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A0" w:rsidRPr="004D3C4B" w:rsidRDefault="00F460A0" w:rsidP="00F460A0">
      <w:pPr>
        <w:jc w:val="center"/>
        <w:rPr>
          <w:rFonts w:ascii="Times New Roman" w:hAnsi="Times New Roman"/>
          <w:b/>
        </w:rPr>
      </w:pPr>
      <w:r w:rsidRPr="004D3C4B">
        <w:rPr>
          <w:rFonts w:ascii="Times New Roman" w:hAnsi="Times New Roman"/>
          <w:b/>
        </w:rPr>
        <w:t>PROGRAM ASSESSMENT REPORTS</w:t>
      </w:r>
    </w:p>
    <w:p w:rsidR="00F460A0" w:rsidRPr="004D3C4B" w:rsidRDefault="00F460A0" w:rsidP="00F460A0">
      <w:pPr>
        <w:jc w:val="center"/>
        <w:rPr>
          <w:rFonts w:ascii="Times New Roman" w:hAnsi="Times New Roman"/>
          <w:b/>
        </w:rPr>
      </w:pPr>
      <w:r w:rsidRPr="004D3C4B">
        <w:rPr>
          <w:rFonts w:ascii="Times New Roman" w:hAnsi="Times New Roman"/>
          <w:b/>
        </w:rPr>
        <w:t xml:space="preserve">SCHOOL OF EDUCATION </w:t>
      </w:r>
    </w:p>
    <w:p w:rsidR="00F460A0" w:rsidRPr="004D3C4B" w:rsidRDefault="00F460A0" w:rsidP="00F460A0">
      <w:pPr>
        <w:jc w:val="center"/>
        <w:rPr>
          <w:rFonts w:ascii="Times New Roman" w:hAnsi="Times New Roman"/>
          <w:b/>
        </w:rPr>
      </w:pPr>
      <w:r w:rsidRPr="004D3C4B">
        <w:rPr>
          <w:rFonts w:ascii="Times New Roman" w:hAnsi="Times New Roman"/>
          <w:b/>
        </w:rPr>
        <w:t>GRADUATE PROGRAMS</w:t>
      </w:r>
    </w:p>
    <w:p w:rsidR="00F460A0" w:rsidRPr="004D3C4B" w:rsidRDefault="00F460A0" w:rsidP="00F460A0">
      <w:pPr>
        <w:jc w:val="center"/>
        <w:rPr>
          <w:rFonts w:ascii="Times New Roman" w:hAnsi="Times New Roman"/>
          <w:b/>
        </w:rPr>
      </w:pPr>
      <w:r w:rsidRPr="004D3C4B">
        <w:rPr>
          <w:rFonts w:ascii="Times New Roman" w:hAnsi="Times New Roman"/>
          <w:b/>
        </w:rPr>
        <w:t>DEPARTMENT OF EDUCATIONAL LEADERSHIP</w:t>
      </w:r>
    </w:p>
    <w:p w:rsidR="00F460A0" w:rsidRPr="004D3C4B" w:rsidRDefault="00F460A0" w:rsidP="00F460A0">
      <w:pPr>
        <w:jc w:val="center"/>
        <w:rPr>
          <w:rFonts w:ascii="Times New Roman" w:hAnsi="Times New Roman"/>
          <w:b/>
        </w:rPr>
      </w:pPr>
    </w:p>
    <w:p w:rsidR="00F460A0" w:rsidRPr="004D3C4B" w:rsidRDefault="00F460A0" w:rsidP="00F460A0">
      <w:pPr>
        <w:rPr>
          <w:rFonts w:ascii="Times New Roman" w:hAnsi="Times New Roman"/>
          <w:b/>
        </w:rPr>
      </w:pPr>
    </w:p>
    <w:p w:rsidR="00F460A0" w:rsidRPr="004D3C4B" w:rsidRDefault="00F460A0" w:rsidP="00F460A0">
      <w:pPr>
        <w:rPr>
          <w:rFonts w:ascii="Times New Roman" w:hAnsi="Times New Roman"/>
          <w:b/>
        </w:rPr>
      </w:pPr>
      <w:r w:rsidRPr="004D3C4B">
        <w:rPr>
          <w:rFonts w:ascii="Times New Roman" w:hAnsi="Times New Roman"/>
          <w:b/>
        </w:rPr>
        <w:t>Goals and Objectives:</w:t>
      </w:r>
    </w:p>
    <w:p w:rsidR="00F460A0" w:rsidRPr="004D3C4B" w:rsidRDefault="00F460A0" w:rsidP="00F460A0">
      <w:pPr>
        <w:rPr>
          <w:rFonts w:ascii="Times New Roman" w:hAnsi="Times New Roman"/>
        </w:rPr>
      </w:pPr>
      <w:r w:rsidRPr="004D3C4B">
        <w:rPr>
          <w:rFonts w:ascii="Times New Roman" w:hAnsi="Times New Roman"/>
        </w:rPr>
        <w:t>The specific goals and objectives of the Educational Leadership programs are instilled through the following principles:</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Effective leaders develop and articulate reasonable personal and school goals;</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Effective leaders are instructional leaders and are knowledgeable about analyzing data, identifying, securing, and organizing appropriate resources for school reform (human, technological, etc.);</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 xml:space="preserve">Effective leaders create nurturing and caring educational environments; </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 xml:space="preserve">Effective leaders are knowledgeable about safe practices regarding ethical, legal, social, and political issues; </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 xml:space="preserve">Effective leaders skillfully communicate with internal and external publics; </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 xml:space="preserve">Effective leaders emphasize the importance of literacy, and </w:t>
      </w:r>
    </w:p>
    <w:p w:rsidR="00F460A0" w:rsidRPr="004D3C4B" w:rsidRDefault="00F460A0" w:rsidP="00F460A0">
      <w:pPr>
        <w:pStyle w:val="ListParagraph"/>
        <w:numPr>
          <w:ilvl w:val="0"/>
          <w:numId w:val="2"/>
        </w:numPr>
        <w:rPr>
          <w:rFonts w:ascii="Times New Roman" w:hAnsi="Times New Roman"/>
        </w:rPr>
      </w:pPr>
      <w:r w:rsidRPr="004D3C4B">
        <w:rPr>
          <w:rFonts w:ascii="Times New Roman" w:hAnsi="Times New Roman"/>
        </w:rPr>
        <w:t>Effective leaders skillfully practice leadership theories in real world settings.</w:t>
      </w:r>
    </w:p>
    <w:p w:rsidR="00F460A0" w:rsidRPr="004D3C4B" w:rsidRDefault="00F460A0" w:rsidP="00F460A0">
      <w:pPr>
        <w:ind w:left="60"/>
        <w:rPr>
          <w:rFonts w:ascii="Times New Roman" w:hAnsi="Times New Roman"/>
        </w:rPr>
      </w:pPr>
    </w:p>
    <w:p w:rsidR="00F460A0" w:rsidRPr="004D3C4B" w:rsidRDefault="00F460A0" w:rsidP="00F460A0">
      <w:pPr>
        <w:rPr>
          <w:rFonts w:ascii="Times New Roman" w:hAnsi="Times New Roman"/>
          <w:b/>
        </w:rPr>
      </w:pPr>
      <w:r w:rsidRPr="004D3C4B">
        <w:rPr>
          <w:rFonts w:ascii="Times New Roman" w:hAnsi="Times New Roman"/>
          <w:b/>
        </w:rPr>
        <w:t>Ed.S. Higher Education Administration</w:t>
      </w:r>
    </w:p>
    <w:p w:rsidR="00F460A0" w:rsidRPr="004D3C4B" w:rsidRDefault="00F460A0" w:rsidP="00F460A0">
      <w:pPr>
        <w:rPr>
          <w:rFonts w:ascii="Times New Roman" w:hAnsi="Times New Roman"/>
          <w:b/>
        </w:rPr>
      </w:pPr>
    </w:p>
    <w:p w:rsidR="00F460A0" w:rsidRPr="004D3C4B" w:rsidRDefault="00F460A0" w:rsidP="00F460A0">
      <w:pPr>
        <w:rPr>
          <w:rFonts w:ascii="Times New Roman" w:hAnsi="Times New Roman"/>
          <w:b/>
        </w:rPr>
      </w:pPr>
      <w:r w:rsidRPr="004D3C4B">
        <w:rPr>
          <w:rFonts w:ascii="Times New Roman" w:hAnsi="Times New Roman"/>
          <w:b/>
        </w:rPr>
        <w:t xml:space="preserve">Mission: The higher education administration program prepares students for positions in four-year, community and technical colleges, and universities.  Students interested in careers as future higher education administrators receive a comprehensive program of study that explores academic, student, and administrative affairs.  Courses offered in the program develop knowledge, skills, and dispositions necessary for success in higher education administration. </w:t>
      </w:r>
    </w:p>
    <w:p w:rsidR="00F460A0" w:rsidRPr="004D3C4B" w:rsidRDefault="00F460A0" w:rsidP="00F460A0">
      <w:pPr>
        <w:rPr>
          <w:rFonts w:ascii="Times New Roman" w:hAnsi="Times New Roman"/>
          <w:b/>
        </w:rPr>
      </w:pPr>
    </w:p>
    <w:p w:rsidR="00F460A0" w:rsidRPr="004D3C4B" w:rsidRDefault="00F460A0" w:rsidP="00F460A0">
      <w:pPr>
        <w:rPr>
          <w:rFonts w:ascii="Times New Roman" w:hAnsi="Times New Roman"/>
          <w:b/>
        </w:rPr>
      </w:pPr>
      <w:r w:rsidRPr="004D3C4B">
        <w:rPr>
          <w:rFonts w:ascii="Times New Roman" w:hAnsi="Times New Roman"/>
          <w:b/>
        </w:rPr>
        <w:t xml:space="preserve">Goals and Objectives: </w:t>
      </w:r>
    </w:p>
    <w:p w:rsidR="00F460A0" w:rsidRPr="004D3C4B" w:rsidRDefault="00F460A0" w:rsidP="00F460A0">
      <w:pPr>
        <w:rPr>
          <w:rFonts w:ascii="Times New Roman" w:hAnsi="Times New Roman"/>
        </w:rPr>
      </w:pPr>
      <w:r w:rsidRPr="004D3C4B">
        <w:rPr>
          <w:rFonts w:ascii="Times New Roman" w:hAnsi="Times New Roman"/>
        </w:rPr>
        <w:t>The vision and values are instilled through the following principles:</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Effective institutional leaders should demonstrate knowledge of higher education history and foundation;</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Effective institutional leaders should understand legal and ethical issues related to higher education;</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 xml:space="preserve">Effective institutional leaders should understand the role and importance of curriculum in students’ lives; </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 xml:space="preserve">Effective institutional leaders analyze current trends in higher education and understand how it might impact their institutions, faculty, staff, and students; </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Effective institutional leaders should understand finance and budgeting, and how to maintain financially solvent institutions;</w:t>
      </w:r>
    </w:p>
    <w:p w:rsidR="00F460A0" w:rsidRPr="004D3C4B" w:rsidRDefault="00F460A0" w:rsidP="00F460A0">
      <w:pPr>
        <w:pStyle w:val="ListParagraph"/>
        <w:numPr>
          <w:ilvl w:val="0"/>
          <w:numId w:val="1"/>
        </w:numPr>
        <w:rPr>
          <w:rFonts w:ascii="Times New Roman" w:hAnsi="Times New Roman"/>
        </w:rPr>
      </w:pPr>
      <w:r w:rsidRPr="004D3C4B">
        <w:rPr>
          <w:rFonts w:ascii="Times New Roman" w:hAnsi="Times New Roman"/>
        </w:rPr>
        <w:t xml:space="preserve">Effective institutional leaders should understand the importance of the role of the two-year colleges in higher education. </w:t>
      </w:r>
    </w:p>
    <w:p w:rsidR="00F460A0" w:rsidRPr="004D3C4B" w:rsidRDefault="00F460A0" w:rsidP="00F460A0">
      <w:pPr>
        <w:rPr>
          <w:rFonts w:ascii="Times New Roman" w:hAnsi="Times New Roman"/>
        </w:rPr>
      </w:pPr>
    </w:p>
    <w:p w:rsidR="00F460A0" w:rsidRPr="004D3C4B" w:rsidRDefault="00F460A0" w:rsidP="00F460A0">
      <w:pPr>
        <w:rPr>
          <w:rFonts w:ascii="Times New Roman" w:hAnsi="Times New Roman"/>
        </w:rPr>
      </w:pPr>
    </w:p>
    <w:p w:rsidR="00F460A0" w:rsidRPr="004D3C4B" w:rsidRDefault="00F460A0" w:rsidP="00F460A0">
      <w:pPr>
        <w:pStyle w:val="ListParagraph"/>
        <w:numPr>
          <w:ilvl w:val="0"/>
          <w:numId w:val="4"/>
        </w:numPr>
        <w:rPr>
          <w:rFonts w:ascii="Times New Roman" w:hAnsi="Times New Roman"/>
          <w:b/>
        </w:rPr>
      </w:pPr>
      <w:r w:rsidRPr="004D3C4B">
        <w:rPr>
          <w:rFonts w:ascii="Times New Roman" w:hAnsi="Times New Roman"/>
          <w:b/>
        </w:rPr>
        <w:t xml:space="preserve">Within the institution’s mission to provide academic programs to promote student learning (WCU 1) and to provide an environment that supports student learning (WCU 2), the Ed.S. </w:t>
      </w:r>
      <w:proofErr w:type="gramStart"/>
      <w:r w:rsidRPr="004D3C4B">
        <w:rPr>
          <w:rFonts w:ascii="Times New Roman" w:hAnsi="Times New Roman"/>
          <w:b/>
        </w:rPr>
        <w:t>in</w:t>
      </w:r>
      <w:proofErr w:type="gramEnd"/>
      <w:r w:rsidRPr="004D3C4B">
        <w:rPr>
          <w:rFonts w:ascii="Times New Roman" w:hAnsi="Times New Roman"/>
          <w:b/>
        </w:rPr>
        <w:t xml:space="preserve"> Higher Education Administration has </w:t>
      </w:r>
      <w:r w:rsidR="004D3C4B" w:rsidRPr="004D3C4B">
        <w:rPr>
          <w:rFonts w:ascii="Times New Roman" w:hAnsi="Times New Roman"/>
          <w:b/>
        </w:rPr>
        <w:t xml:space="preserve">eight </w:t>
      </w:r>
      <w:r w:rsidRPr="004D3C4B">
        <w:rPr>
          <w:rFonts w:ascii="Times New Roman" w:hAnsi="Times New Roman"/>
          <w:b/>
        </w:rPr>
        <w:t>singular, specific, and measureable SLOs.</w:t>
      </w:r>
    </w:p>
    <w:p w:rsidR="00F460A0" w:rsidRPr="004D3C4B" w:rsidRDefault="00F460A0" w:rsidP="00F460A0">
      <w:pPr>
        <w:pStyle w:val="ListParagraph"/>
        <w:ind w:left="2160"/>
        <w:rPr>
          <w:rFonts w:ascii="Times New Roman" w:hAnsi="Times New Roman"/>
        </w:rPr>
      </w:pPr>
    </w:p>
    <w:p w:rsidR="00F460A0" w:rsidRPr="004D3C4B" w:rsidRDefault="00F460A0" w:rsidP="00F460A0">
      <w:pPr>
        <w:pStyle w:val="ListParagraph"/>
        <w:numPr>
          <w:ilvl w:val="0"/>
          <w:numId w:val="4"/>
        </w:numPr>
        <w:rPr>
          <w:rFonts w:ascii="Times New Roman" w:hAnsi="Times New Roman"/>
        </w:rPr>
      </w:pPr>
      <w:r w:rsidRPr="004D3C4B">
        <w:rPr>
          <w:rFonts w:ascii="Times New Roman" w:hAnsi="Times New Roman"/>
          <w:b/>
        </w:rPr>
        <w:t>What students learned as documented by learning measurements.</w:t>
      </w:r>
      <w:r w:rsidRPr="004D3C4B">
        <w:rPr>
          <w:rFonts w:ascii="Times New Roman" w:hAnsi="Times New Roman"/>
        </w:rPr>
        <w:t xml:space="preserve">  </w:t>
      </w: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Students will demonstrate knowledge of higher education foundations and principles through a study of higher education history and traditions.</w:t>
      </w:r>
    </w:p>
    <w:p w:rsidR="004D3C4B" w:rsidRPr="004D3C4B" w:rsidRDefault="004D3C4B" w:rsidP="004D3C4B">
      <w:pPr>
        <w:pStyle w:val="ListParagraph"/>
        <w:ind w:left="1080" w:firstLine="360"/>
        <w:rPr>
          <w:rFonts w:ascii="Times New Roman" w:hAnsi="Times New Roman"/>
        </w:rPr>
      </w:pPr>
      <w:r w:rsidRPr="004D3C4B">
        <w:rPr>
          <w:rFonts w:ascii="Times New Roman" w:hAnsi="Times New Roman"/>
        </w:rPr>
        <w:t>(W.C.U. Goals 1, 4) (EDU Goals 1, 3, 4, 5, 7)</w:t>
      </w:r>
    </w:p>
    <w:p w:rsidR="004D3C4B" w:rsidRPr="004D3C4B" w:rsidRDefault="004D3C4B" w:rsidP="004D3C4B">
      <w:pPr>
        <w:pStyle w:val="ListParagraph"/>
        <w:ind w:left="108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 xml:space="preserve">Students will describe and develop a curricular model for a higher education setting. </w:t>
      </w:r>
    </w:p>
    <w:p w:rsidR="004D3C4B" w:rsidRPr="004D3C4B" w:rsidRDefault="004D3C4B" w:rsidP="004D3C4B">
      <w:pPr>
        <w:pStyle w:val="ListParagraph"/>
        <w:ind w:firstLine="720"/>
        <w:rPr>
          <w:rFonts w:ascii="Times New Roman" w:hAnsi="Times New Roman"/>
        </w:rPr>
      </w:pPr>
      <w:r w:rsidRPr="004D3C4B">
        <w:rPr>
          <w:rFonts w:ascii="Times New Roman" w:hAnsi="Times New Roman"/>
        </w:rPr>
        <w:t>(WCU Goals 1, 2, 4)</w:t>
      </w:r>
      <w:r>
        <w:rPr>
          <w:rFonts w:ascii="Times New Roman" w:hAnsi="Times New Roman"/>
        </w:rPr>
        <w:t xml:space="preserve"> </w:t>
      </w:r>
      <w:r w:rsidRPr="004D3C4B">
        <w:rPr>
          <w:rFonts w:ascii="Times New Roman" w:hAnsi="Times New Roman"/>
        </w:rPr>
        <w:t>(EDU Goals 1, 2, 3, 4, 6)</w:t>
      </w:r>
    </w:p>
    <w:p w:rsidR="004D3C4B" w:rsidRPr="004D3C4B" w:rsidRDefault="004D3C4B" w:rsidP="004D3C4B">
      <w:pPr>
        <w:pStyle w:val="ListParagraph"/>
        <w:ind w:firstLine="36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Students will demonstrate knowledge of legal and ethical practices related to higher education.</w:t>
      </w:r>
      <w:r w:rsidRPr="004D3C4B">
        <w:rPr>
          <w:rFonts w:ascii="Times New Roman" w:hAnsi="Times New Roman"/>
        </w:rPr>
        <w:t xml:space="preserve"> </w:t>
      </w:r>
      <w:r w:rsidRPr="004D3C4B">
        <w:rPr>
          <w:rFonts w:ascii="Times New Roman" w:hAnsi="Times New Roman"/>
        </w:rPr>
        <w:t>(WCU Goals 1, 2, 4)</w:t>
      </w:r>
      <w:r w:rsidRPr="004D3C4B">
        <w:rPr>
          <w:rFonts w:ascii="Times New Roman" w:hAnsi="Times New Roman"/>
        </w:rPr>
        <w:t xml:space="preserve"> </w:t>
      </w:r>
      <w:r w:rsidRPr="004D3C4B">
        <w:rPr>
          <w:rFonts w:ascii="Times New Roman" w:hAnsi="Times New Roman"/>
        </w:rPr>
        <w:t>(EDU Goals 1, 2, 7)</w:t>
      </w:r>
    </w:p>
    <w:p w:rsidR="004D3C4B" w:rsidRPr="004D3C4B" w:rsidRDefault="004D3C4B" w:rsidP="004D3C4B">
      <w:pPr>
        <w:pStyle w:val="ListParagraph"/>
        <w:ind w:firstLine="36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Students will understand and demonstrate knowledge of the role of community/junior colleges in higher education.</w:t>
      </w:r>
      <w:r w:rsidRPr="004D3C4B">
        <w:rPr>
          <w:rFonts w:ascii="Times New Roman" w:hAnsi="Times New Roman"/>
        </w:rPr>
        <w:t xml:space="preserve"> </w:t>
      </w:r>
      <w:r w:rsidRPr="004D3C4B">
        <w:rPr>
          <w:rFonts w:ascii="Times New Roman" w:hAnsi="Times New Roman"/>
        </w:rPr>
        <w:t>(WCU Goals 1, 4)</w:t>
      </w:r>
      <w:r w:rsidRPr="004D3C4B">
        <w:rPr>
          <w:rFonts w:ascii="Times New Roman" w:hAnsi="Times New Roman"/>
        </w:rPr>
        <w:t xml:space="preserve"> </w:t>
      </w:r>
      <w:r>
        <w:rPr>
          <w:rFonts w:ascii="Times New Roman" w:hAnsi="Times New Roman"/>
        </w:rPr>
        <w:t>(</w:t>
      </w:r>
      <w:r w:rsidRPr="004D3C4B">
        <w:rPr>
          <w:rFonts w:ascii="Times New Roman" w:hAnsi="Times New Roman"/>
        </w:rPr>
        <w:t>EDU Goals 3, 4, 5)</w:t>
      </w:r>
    </w:p>
    <w:p w:rsidR="004D3C4B" w:rsidRPr="004D3C4B" w:rsidRDefault="004D3C4B" w:rsidP="004D3C4B">
      <w:pPr>
        <w:pStyle w:val="ListParagraph"/>
        <w:ind w:left="108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 xml:space="preserve">Students will demonstrate an understanding of higher education finance and budgeting.  </w:t>
      </w:r>
    </w:p>
    <w:p w:rsidR="004D3C4B" w:rsidRPr="004D3C4B" w:rsidRDefault="004D3C4B" w:rsidP="004D3C4B">
      <w:pPr>
        <w:pStyle w:val="ListParagraph"/>
        <w:ind w:left="1080" w:firstLine="360"/>
        <w:rPr>
          <w:rFonts w:ascii="Times New Roman" w:hAnsi="Times New Roman"/>
        </w:rPr>
      </w:pPr>
      <w:r w:rsidRPr="004D3C4B">
        <w:rPr>
          <w:rFonts w:ascii="Times New Roman" w:hAnsi="Times New Roman"/>
        </w:rPr>
        <w:t>(WCU Goals 1, 4, 6)</w:t>
      </w:r>
      <w:r>
        <w:rPr>
          <w:rFonts w:ascii="Times New Roman" w:hAnsi="Times New Roman"/>
        </w:rPr>
        <w:t xml:space="preserve"> </w:t>
      </w:r>
      <w:r w:rsidRPr="004D3C4B">
        <w:rPr>
          <w:rFonts w:ascii="Times New Roman" w:hAnsi="Times New Roman"/>
        </w:rPr>
        <w:t>(EDU Goals 1, 4, 5, 7)</w:t>
      </w:r>
    </w:p>
    <w:p w:rsidR="004D3C4B" w:rsidRPr="004D3C4B" w:rsidRDefault="004D3C4B" w:rsidP="004D3C4B">
      <w:pPr>
        <w:pStyle w:val="ListParagraph"/>
        <w:ind w:left="108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 xml:space="preserve">Students will research continuing education programs and understand the role they have in colleges/universities and how they serve their communities.  </w:t>
      </w:r>
    </w:p>
    <w:p w:rsidR="004D3C4B" w:rsidRPr="004D3C4B" w:rsidRDefault="004D3C4B" w:rsidP="004D3C4B">
      <w:pPr>
        <w:pStyle w:val="ListParagraph"/>
        <w:ind w:left="1080" w:firstLine="360"/>
        <w:rPr>
          <w:rFonts w:ascii="Times New Roman" w:hAnsi="Times New Roman"/>
        </w:rPr>
      </w:pPr>
      <w:r w:rsidRPr="004D3C4B">
        <w:rPr>
          <w:rFonts w:ascii="Times New Roman" w:hAnsi="Times New Roman"/>
        </w:rPr>
        <w:t>(WCU Goals 1, 2, 3, 4, 5)</w:t>
      </w:r>
      <w:r>
        <w:rPr>
          <w:rFonts w:ascii="Times New Roman" w:hAnsi="Times New Roman"/>
        </w:rPr>
        <w:t xml:space="preserve"> </w:t>
      </w:r>
      <w:r w:rsidRPr="004D3C4B">
        <w:rPr>
          <w:rFonts w:ascii="Times New Roman" w:hAnsi="Times New Roman"/>
        </w:rPr>
        <w:t>(EDU Goals 1, 3, 4)</w:t>
      </w:r>
    </w:p>
    <w:p w:rsidR="004D3C4B" w:rsidRPr="004D3C4B" w:rsidRDefault="004D3C4B" w:rsidP="004D3C4B">
      <w:pPr>
        <w:pStyle w:val="ListParagraph"/>
        <w:ind w:left="108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Students will distinguish, examine, and analyze current issues and trends in higher education.</w:t>
      </w:r>
    </w:p>
    <w:p w:rsidR="004D3C4B" w:rsidRPr="004D3C4B" w:rsidRDefault="004D3C4B" w:rsidP="004D3C4B">
      <w:pPr>
        <w:pStyle w:val="ListParagraph"/>
        <w:ind w:left="1080" w:firstLine="360"/>
        <w:rPr>
          <w:rFonts w:ascii="Times New Roman" w:hAnsi="Times New Roman"/>
        </w:rPr>
      </w:pPr>
      <w:r w:rsidRPr="004D3C4B">
        <w:rPr>
          <w:rFonts w:ascii="Times New Roman" w:hAnsi="Times New Roman"/>
        </w:rPr>
        <w:t>(WCU Goals 1, 2, 3, 4, 5, 6)</w:t>
      </w:r>
      <w:r>
        <w:rPr>
          <w:rFonts w:ascii="Times New Roman" w:hAnsi="Times New Roman"/>
        </w:rPr>
        <w:t xml:space="preserve"> </w:t>
      </w:r>
      <w:r w:rsidRPr="004D3C4B">
        <w:rPr>
          <w:rFonts w:ascii="Times New Roman" w:hAnsi="Times New Roman"/>
        </w:rPr>
        <w:t>(EDU Goals 1, 2, 3, 4, 5, 6, 7)</w:t>
      </w:r>
    </w:p>
    <w:p w:rsidR="004D3C4B" w:rsidRPr="004D3C4B" w:rsidRDefault="004D3C4B" w:rsidP="004D3C4B">
      <w:pPr>
        <w:pStyle w:val="ListParagraph"/>
        <w:ind w:left="1080"/>
        <w:rPr>
          <w:rFonts w:ascii="Times New Roman" w:hAnsi="Times New Roman"/>
        </w:rPr>
      </w:pPr>
    </w:p>
    <w:p w:rsidR="004D3C4B" w:rsidRPr="004D3C4B" w:rsidRDefault="004D3C4B" w:rsidP="004D3C4B">
      <w:pPr>
        <w:pStyle w:val="ListParagraph"/>
        <w:numPr>
          <w:ilvl w:val="1"/>
          <w:numId w:val="4"/>
        </w:numPr>
        <w:contextualSpacing/>
        <w:rPr>
          <w:rFonts w:ascii="Times New Roman" w:hAnsi="Times New Roman"/>
        </w:rPr>
      </w:pPr>
      <w:r w:rsidRPr="004D3C4B">
        <w:rPr>
          <w:rFonts w:ascii="Times New Roman" w:hAnsi="Times New Roman"/>
        </w:rPr>
        <w:t xml:space="preserve">Students will analyze and synthesize existing knowledge and then develop and original problem to research in higher education.  </w:t>
      </w:r>
    </w:p>
    <w:p w:rsidR="004D3C4B" w:rsidRPr="004D3C4B" w:rsidRDefault="004D3C4B" w:rsidP="004D3C4B">
      <w:pPr>
        <w:pStyle w:val="ListParagraph"/>
        <w:ind w:left="1080" w:firstLine="360"/>
        <w:rPr>
          <w:rFonts w:ascii="Times New Roman" w:hAnsi="Times New Roman"/>
        </w:rPr>
      </w:pPr>
      <w:r w:rsidRPr="004D3C4B">
        <w:rPr>
          <w:rFonts w:ascii="Times New Roman" w:hAnsi="Times New Roman"/>
        </w:rPr>
        <w:t>(EDU Goals 1, 2, 4, 5)</w:t>
      </w:r>
      <w:r>
        <w:rPr>
          <w:rFonts w:ascii="Times New Roman" w:hAnsi="Times New Roman"/>
        </w:rPr>
        <w:t xml:space="preserve"> </w:t>
      </w:r>
      <w:r w:rsidRPr="004D3C4B">
        <w:rPr>
          <w:rFonts w:ascii="Times New Roman" w:hAnsi="Times New Roman"/>
        </w:rPr>
        <w:t>(WCU Goals 1, 2, 3, 4, 5, 6, 7)</w:t>
      </w:r>
    </w:p>
    <w:p w:rsidR="00F460A0" w:rsidRPr="004D3C4B" w:rsidRDefault="00F460A0" w:rsidP="00F460A0">
      <w:pPr>
        <w:pStyle w:val="ListParagraph"/>
        <w:rPr>
          <w:rFonts w:ascii="Times New Roman" w:hAnsi="Times New Roman"/>
        </w:rPr>
      </w:pPr>
    </w:p>
    <w:p w:rsidR="00F460A0" w:rsidRPr="004D3C4B" w:rsidRDefault="00F460A0" w:rsidP="00F460A0">
      <w:pPr>
        <w:pStyle w:val="ListParagraph"/>
        <w:numPr>
          <w:ilvl w:val="0"/>
          <w:numId w:val="4"/>
        </w:numPr>
        <w:rPr>
          <w:rFonts w:ascii="Times New Roman" w:hAnsi="Times New Roman"/>
        </w:rPr>
      </w:pPr>
      <w:r w:rsidRPr="004D3C4B">
        <w:rPr>
          <w:rFonts w:ascii="Times New Roman" w:hAnsi="Times New Roman"/>
          <w:b/>
        </w:rPr>
        <w:t xml:space="preserve">Documented evidence of what students learned and did not learn based on SLOs. </w:t>
      </w:r>
    </w:p>
    <w:p w:rsidR="00F460A0" w:rsidRPr="004D3C4B" w:rsidRDefault="00F460A0" w:rsidP="00F460A0">
      <w:pPr>
        <w:pStyle w:val="ListParagraph"/>
        <w:rPr>
          <w:rFonts w:ascii="Times New Roman" w:hAnsi="Times New Roman"/>
          <w:b/>
        </w:rPr>
      </w:pPr>
      <w:r w:rsidRPr="004D3C4B">
        <w:rPr>
          <w:rFonts w:ascii="Times New Roman" w:hAnsi="Times New Roman"/>
          <w:b/>
        </w:rPr>
        <w:t>What students learned?</w:t>
      </w: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Research paper by 13 students meet APA standards according to grading rubric.  (exceeded 90%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A “web-based” description of a curricular program in higher education including a syllabus for at least one course in the program and course description of other courses.  16 students scored at least proficient according to class grading rubric.  (exceeded 90%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Written summary and a</w:t>
      </w:r>
      <w:r w:rsidRPr="004D3C4B">
        <w:rPr>
          <w:rFonts w:ascii="Times New Roman" w:hAnsi="Times New Roman"/>
        </w:rPr>
        <w:t>na</w:t>
      </w:r>
      <w:r w:rsidRPr="004D3C4B">
        <w:rPr>
          <w:rFonts w:ascii="Times New Roman" w:hAnsi="Times New Roman"/>
        </w:rPr>
        <w:t>lysis of a legal case related to higher education.  13 students scored at least proficient according to class grading rubric. (exceeded 90% goal)</w:t>
      </w:r>
    </w:p>
    <w:p w:rsidR="004D3C4B" w:rsidRPr="004D3C4B" w:rsidRDefault="004D3C4B" w:rsidP="004D3C4B">
      <w:pPr>
        <w:pStyle w:val="ListParagraph"/>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bookmarkStart w:id="0" w:name="_GoBack"/>
      <w:bookmarkEnd w:id="0"/>
      <w:r w:rsidRPr="004D3C4B">
        <w:rPr>
          <w:rFonts w:ascii="Times New Roman" w:hAnsi="Times New Roman"/>
        </w:rPr>
        <w:t>Formal written paper and presentation on a community college including a detailed history of the institution. 14 students scored at least proficient according to class grading rubric.  (exceeded 90%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A written higher education budget analysis and a process for preparing a cut in such a budget. 13 students scored at least proficient according to class grading rubric.  (exceeded 90%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Formal written paper and class presentation on a continuing education program in higher education. 4 students scored at least proficient according to class grading rubric.  (exceeded 90%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lastRenderedPageBreak/>
        <w:t>Formal written and classroom oral discussion of five case studies on issues in higher education. 10 students scored at least proficient according to class grading rubric.  (failed to meet 100% goal)</w:t>
      </w:r>
    </w:p>
    <w:p w:rsidR="004D3C4B" w:rsidRPr="004D3C4B" w:rsidRDefault="004D3C4B" w:rsidP="004D3C4B">
      <w:pPr>
        <w:pStyle w:val="ListParagraph"/>
        <w:ind w:left="1080"/>
        <w:contextualSpacing/>
        <w:rPr>
          <w:rFonts w:ascii="Times New Roman" w:hAnsi="Times New Roman"/>
        </w:rPr>
      </w:pPr>
    </w:p>
    <w:p w:rsidR="004D3C4B" w:rsidRPr="004D3C4B" w:rsidRDefault="004D3C4B" w:rsidP="004D3C4B">
      <w:pPr>
        <w:pStyle w:val="ListParagraph"/>
        <w:numPr>
          <w:ilvl w:val="0"/>
          <w:numId w:val="6"/>
        </w:numPr>
        <w:contextualSpacing/>
        <w:rPr>
          <w:rFonts w:ascii="Times New Roman" w:hAnsi="Times New Roman"/>
        </w:rPr>
      </w:pPr>
      <w:r w:rsidRPr="004D3C4B">
        <w:rPr>
          <w:rFonts w:ascii="Times New Roman" w:hAnsi="Times New Roman"/>
        </w:rPr>
        <w:t>Prepare an APA compliant field research project and successfully defend it before a committee of higher education administration faculty.</w:t>
      </w:r>
      <w:r w:rsidRPr="004D3C4B">
        <w:rPr>
          <w:rFonts w:ascii="Times New Roman" w:hAnsi="Times New Roman"/>
        </w:rPr>
        <w:t xml:space="preserve">  14 students sco</w:t>
      </w:r>
      <w:r w:rsidRPr="004D3C4B">
        <w:rPr>
          <w:rFonts w:ascii="Times New Roman" w:hAnsi="Times New Roman"/>
        </w:rPr>
        <w:t>red at least proficient according to</w:t>
      </w:r>
      <w:r w:rsidRPr="004D3C4B">
        <w:rPr>
          <w:rFonts w:ascii="Times New Roman" w:hAnsi="Times New Roman"/>
        </w:rPr>
        <w:t xml:space="preserve"> the</w:t>
      </w:r>
      <w:r w:rsidRPr="004D3C4B">
        <w:rPr>
          <w:rFonts w:ascii="Times New Roman" w:hAnsi="Times New Roman"/>
        </w:rPr>
        <w:t xml:space="preserve"> class rub</w:t>
      </w:r>
      <w:r w:rsidRPr="004D3C4B">
        <w:rPr>
          <w:rFonts w:ascii="Times New Roman" w:hAnsi="Times New Roman"/>
        </w:rPr>
        <w:t>r</w:t>
      </w:r>
      <w:r w:rsidRPr="004D3C4B">
        <w:rPr>
          <w:rFonts w:ascii="Times New Roman" w:hAnsi="Times New Roman"/>
        </w:rPr>
        <w:t>ic.  (exceeded 90% goal)</w:t>
      </w:r>
    </w:p>
    <w:p w:rsidR="004D3C4B" w:rsidRPr="004D3C4B" w:rsidRDefault="004D3C4B" w:rsidP="00F460A0">
      <w:pPr>
        <w:pStyle w:val="ListParagraph"/>
        <w:rPr>
          <w:rFonts w:ascii="Times New Roman" w:hAnsi="Times New Roman"/>
        </w:rPr>
      </w:pPr>
    </w:p>
    <w:p w:rsidR="00F460A0" w:rsidRPr="004D3C4B" w:rsidRDefault="00F460A0" w:rsidP="00F460A0">
      <w:pPr>
        <w:pStyle w:val="ListParagraph"/>
        <w:rPr>
          <w:rFonts w:ascii="Times New Roman" w:hAnsi="Times New Roman"/>
        </w:rPr>
      </w:pPr>
      <w:r w:rsidRPr="004D3C4B">
        <w:rPr>
          <w:rFonts w:ascii="Times New Roman" w:hAnsi="Times New Roman"/>
          <w:b/>
        </w:rPr>
        <w:t>What students did not learn based on SLOs?</w:t>
      </w:r>
    </w:p>
    <w:p w:rsidR="00F460A0" w:rsidRPr="004D3C4B" w:rsidRDefault="004D3C4B" w:rsidP="00F460A0">
      <w:pPr>
        <w:pStyle w:val="ListParagraph"/>
        <w:rPr>
          <w:rFonts w:ascii="Times New Roman" w:hAnsi="Times New Roman"/>
        </w:rPr>
      </w:pPr>
      <w:r w:rsidRPr="004D3C4B">
        <w:rPr>
          <w:rFonts w:ascii="Times New Roman" w:hAnsi="Times New Roman"/>
        </w:rPr>
        <w:t xml:space="preserve">All SLOs were exceeded. </w:t>
      </w:r>
    </w:p>
    <w:p w:rsidR="00F460A0" w:rsidRPr="004D3C4B" w:rsidRDefault="00F460A0" w:rsidP="00F460A0">
      <w:pPr>
        <w:pStyle w:val="ListParagraph"/>
        <w:rPr>
          <w:rFonts w:ascii="Times New Roman" w:hAnsi="Times New Roman"/>
        </w:rPr>
      </w:pPr>
    </w:p>
    <w:p w:rsidR="00F460A0" w:rsidRPr="004D3C4B" w:rsidRDefault="00F460A0" w:rsidP="00F460A0">
      <w:pPr>
        <w:pStyle w:val="ListParagraph"/>
        <w:numPr>
          <w:ilvl w:val="0"/>
          <w:numId w:val="4"/>
        </w:numPr>
        <w:rPr>
          <w:rFonts w:ascii="Times New Roman" w:hAnsi="Times New Roman"/>
          <w:i/>
          <w:iCs/>
        </w:rPr>
      </w:pPr>
      <w:r w:rsidRPr="004D3C4B">
        <w:rPr>
          <w:rFonts w:ascii="Times New Roman" w:hAnsi="Times New Roman"/>
          <w:b/>
          <w:iCs/>
        </w:rPr>
        <w:t>Evidence of continuing appropriate programmatic SLOs.</w:t>
      </w:r>
    </w:p>
    <w:p w:rsidR="004D3C4B" w:rsidRPr="004D3C4B" w:rsidRDefault="004D3C4B" w:rsidP="004D3C4B">
      <w:pPr>
        <w:pStyle w:val="ListParagraph"/>
        <w:rPr>
          <w:rFonts w:ascii="Times New Roman" w:hAnsi="Times New Roman"/>
        </w:rPr>
      </w:pPr>
      <w:r w:rsidRPr="004D3C4B">
        <w:rPr>
          <w:rFonts w:ascii="Times New Roman" w:hAnsi="Times New Roman"/>
        </w:rPr>
        <w:t>Evi</w:t>
      </w:r>
      <w:r w:rsidRPr="004D3C4B">
        <w:rPr>
          <w:rFonts w:ascii="Times New Roman" w:hAnsi="Times New Roman"/>
        </w:rPr>
        <w:t>d</w:t>
      </w:r>
      <w:r w:rsidRPr="004D3C4B">
        <w:rPr>
          <w:rFonts w:ascii="Times New Roman" w:hAnsi="Times New Roman"/>
        </w:rPr>
        <w:t>ence supported that all but one SLO was met or exceeded.  That level of compliance was a function of one student who did not submit the assignments. That SLO will be revisited.</w:t>
      </w:r>
    </w:p>
    <w:p w:rsidR="00F460A0" w:rsidRPr="004D3C4B" w:rsidRDefault="00F460A0" w:rsidP="00F460A0">
      <w:pPr>
        <w:pStyle w:val="ListParagraph"/>
        <w:rPr>
          <w:rFonts w:ascii="Times New Roman" w:hAnsi="Times New Roman"/>
          <w:i/>
          <w:iCs/>
        </w:rPr>
      </w:pPr>
    </w:p>
    <w:p w:rsidR="00F460A0" w:rsidRPr="004D3C4B" w:rsidRDefault="00F460A0" w:rsidP="00F460A0">
      <w:pPr>
        <w:pStyle w:val="ListParagraph"/>
        <w:numPr>
          <w:ilvl w:val="0"/>
          <w:numId w:val="4"/>
        </w:numPr>
        <w:rPr>
          <w:rFonts w:ascii="Times New Roman" w:hAnsi="Times New Roman"/>
          <w:i/>
          <w:iCs/>
        </w:rPr>
      </w:pPr>
      <w:r w:rsidRPr="004D3C4B">
        <w:rPr>
          <w:rFonts w:ascii="Times New Roman" w:hAnsi="Times New Roman"/>
          <w:b/>
          <w:iCs/>
        </w:rPr>
        <w:t xml:space="preserve">Evidence of programmatic revision or improvement for weak results on SLOs. </w:t>
      </w:r>
    </w:p>
    <w:p w:rsidR="004D3C4B" w:rsidRPr="004D3C4B" w:rsidRDefault="004D3C4B" w:rsidP="004D3C4B">
      <w:pPr>
        <w:pStyle w:val="ListParagraph"/>
        <w:contextualSpacing/>
        <w:rPr>
          <w:rFonts w:ascii="Times New Roman" w:hAnsi="Times New Roman"/>
        </w:rPr>
      </w:pPr>
      <w:r w:rsidRPr="004D3C4B">
        <w:rPr>
          <w:rFonts w:ascii="Times New Roman" w:hAnsi="Times New Roman"/>
        </w:rPr>
        <w:t>Program faculty met before the beginning of each term to discuss the program goals and SLOs.  If issues are noted, they are discussed and adjustments are made to the assignments accordingly.  SLO “g” (above) will be reviewed next academic year to determine if it needs to be modified.</w:t>
      </w:r>
      <w:r w:rsidRPr="004D3C4B">
        <w:rPr>
          <w:rFonts w:ascii="Times New Roman" w:hAnsi="Times New Roman"/>
        </w:rPr>
        <w:t xml:space="preserve">  </w:t>
      </w:r>
    </w:p>
    <w:p w:rsidR="004D3C4B" w:rsidRPr="004D3C4B" w:rsidRDefault="004D3C4B" w:rsidP="004D3C4B">
      <w:pPr>
        <w:pStyle w:val="ListParagraph"/>
        <w:contextualSpacing/>
        <w:rPr>
          <w:rFonts w:ascii="Times New Roman" w:hAnsi="Times New Roman"/>
        </w:rPr>
      </w:pPr>
    </w:p>
    <w:p w:rsidR="004D3C4B" w:rsidRPr="004D3C4B" w:rsidRDefault="004D3C4B" w:rsidP="004D3C4B">
      <w:pPr>
        <w:pStyle w:val="ListParagraph"/>
        <w:contextualSpacing/>
        <w:rPr>
          <w:rFonts w:ascii="Times New Roman" w:hAnsi="Times New Roman"/>
        </w:rPr>
      </w:pPr>
      <w:r w:rsidRPr="004D3C4B">
        <w:rPr>
          <w:rFonts w:ascii="Times New Roman" w:hAnsi="Times New Roman"/>
        </w:rPr>
        <w:t>Evidence of revisions</w:t>
      </w:r>
    </w:p>
    <w:p w:rsidR="004D3C4B" w:rsidRPr="004D3C4B" w:rsidRDefault="004D3C4B" w:rsidP="004D3C4B">
      <w:pPr>
        <w:pStyle w:val="ListParagraph"/>
        <w:rPr>
          <w:rFonts w:ascii="Times New Roman" w:hAnsi="Times New Roman"/>
        </w:rPr>
      </w:pPr>
      <w:r w:rsidRPr="004D3C4B">
        <w:rPr>
          <w:rFonts w:ascii="Times New Roman" w:hAnsi="Times New Roman"/>
        </w:rPr>
        <w:t>No revisions to the program were made this year.</w:t>
      </w: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929"/>
    <w:multiLevelType w:val="hybridMultilevel"/>
    <w:tmpl w:val="52528BA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2B55"/>
    <w:multiLevelType w:val="hybridMultilevel"/>
    <w:tmpl w:val="F19ED83C"/>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E0700"/>
    <w:multiLevelType w:val="hybridMultilevel"/>
    <w:tmpl w:val="95C41448"/>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372E5"/>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38113A1"/>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E0C64"/>
    <w:multiLevelType w:val="hybridMultilevel"/>
    <w:tmpl w:val="D520B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A0"/>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C4B"/>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460A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3D1EF-5549-43DD-A0EC-ACC582F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A0"/>
    <w:pPr>
      <w:ind w:left="720"/>
    </w:pPr>
  </w:style>
  <w:style w:type="table" w:styleId="TableGrid">
    <w:name w:val="Table Grid"/>
    <w:basedOn w:val="TableNormal"/>
    <w:uiPriority w:val="39"/>
    <w:rsid w:val="00F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2</cp:revision>
  <dcterms:created xsi:type="dcterms:W3CDTF">2018-01-08T19:42:00Z</dcterms:created>
  <dcterms:modified xsi:type="dcterms:W3CDTF">2018-02-14T16:07:00Z</dcterms:modified>
</cp:coreProperties>
</file>