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AF" w:rsidRDefault="007A78AF" w:rsidP="007A78AF">
      <w:pPr>
        <w:jc w:val="center"/>
        <w:rPr>
          <w:rFonts w:ascii="Times New Roman" w:hAnsi="Times New Roman"/>
          <w:b/>
        </w:rPr>
      </w:pPr>
      <w:r>
        <w:rPr>
          <w:rFonts w:ascii="Times New Roman" w:hAnsi="Times New Roman"/>
          <w:b/>
        </w:rPr>
        <w:t>PROGRAM ASSESSMENT REPORTS</w:t>
      </w:r>
    </w:p>
    <w:p w:rsidR="007A78AF" w:rsidRDefault="007A78AF" w:rsidP="007A78AF">
      <w:pPr>
        <w:jc w:val="center"/>
        <w:rPr>
          <w:rFonts w:ascii="Times New Roman" w:hAnsi="Times New Roman"/>
          <w:b/>
        </w:rPr>
      </w:pPr>
      <w:r>
        <w:rPr>
          <w:rFonts w:ascii="Times New Roman" w:hAnsi="Times New Roman"/>
          <w:b/>
        </w:rPr>
        <w:t xml:space="preserve">SCHOOL OF EDUCATION </w:t>
      </w:r>
    </w:p>
    <w:p w:rsidR="007A78AF" w:rsidRDefault="007A78AF" w:rsidP="007A78AF">
      <w:pPr>
        <w:jc w:val="center"/>
        <w:rPr>
          <w:rFonts w:ascii="Times New Roman" w:hAnsi="Times New Roman"/>
          <w:b/>
        </w:rPr>
      </w:pPr>
      <w:r>
        <w:rPr>
          <w:rFonts w:ascii="Times New Roman" w:hAnsi="Times New Roman"/>
          <w:b/>
        </w:rPr>
        <w:t>MASTER DEGREE PROGRAMS</w:t>
      </w:r>
    </w:p>
    <w:p w:rsidR="007A78AF" w:rsidRDefault="007A78AF" w:rsidP="007A78AF">
      <w:pPr>
        <w:jc w:val="center"/>
        <w:rPr>
          <w:rFonts w:ascii="Times New Roman" w:hAnsi="Times New Roman"/>
          <w:b/>
        </w:rPr>
      </w:pPr>
      <w:r>
        <w:rPr>
          <w:rFonts w:ascii="Times New Roman" w:hAnsi="Times New Roman"/>
          <w:b/>
        </w:rPr>
        <w:t>DEPARTMENT OF CURRICULUM AND INSTRUCTION</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Goals and Objectives:</w:t>
      </w:r>
    </w:p>
    <w:p w:rsidR="007A78AF" w:rsidRDefault="007A78AF" w:rsidP="007A78AF">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7A78AF" w:rsidRDefault="007A78AF" w:rsidP="007A78AF">
      <w:pPr>
        <w:rPr>
          <w:rFonts w:ascii="Times New Roman" w:hAnsi="Times New Roman"/>
        </w:rPr>
      </w:pPr>
    </w:p>
    <w:p w:rsidR="007A78AF" w:rsidRDefault="007A78AF" w:rsidP="007A78AF">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7A78AF" w:rsidRDefault="007A78AF" w:rsidP="007A78AF">
      <w:pPr>
        <w:pStyle w:val="ListParagraph"/>
        <w:numPr>
          <w:ilvl w:val="0"/>
          <w:numId w:val="3"/>
        </w:numPr>
        <w:rPr>
          <w:rFonts w:ascii="Times New Roman" w:hAnsi="Times New Roman"/>
        </w:rPr>
      </w:pPr>
      <w:r>
        <w:rPr>
          <w:rFonts w:ascii="Times New Roman" w:hAnsi="Times New Roman"/>
        </w:rPr>
        <w:t>earning academic credentials that may allow them to advance in the chosen field of employment;</w:t>
      </w:r>
    </w:p>
    <w:p w:rsidR="007A78AF" w:rsidRDefault="007A78AF" w:rsidP="007A78AF">
      <w:pPr>
        <w:pStyle w:val="ListParagraph"/>
        <w:numPr>
          <w:ilvl w:val="0"/>
          <w:numId w:val="3"/>
        </w:numPr>
        <w:rPr>
          <w:rFonts w:ascii="Times New Roman" w:hAnsi="Times New Roman"/>
        </w:rPr>
      </w:pPr>
      <w:r>
        <w:rPr>
          <w:rFonts w:ascii="Times New Roman" w:hAnsi="Times New Roman"/>
        </w:rPr>
        <w:t>experiencing personal growth and understanding through in-depth study in the area of concentration and certification;</w:t>
      </w:r>
    </w:p>
    <w:p w:rsidR="007A78AF" w:rsidRDefault="007A78AF" w:rsidP="007A78AF">
      <w:pPr>
        <w:pStyle w:val="ListParagraph"/>
        <w:numPr>
          <w:ilvl w:val="0"/>
          <w:numId w:val="3"/>
        </w:numPr>
        <w:rPr>
          <w:rFonts w:ascii="Times New Roman" w:hAnsi="Times New Roman"/>
        </w:rPr>
      </w:pPr>
      <w:r>
        <w:rPr>
          <w:rFonts w:ascii="Times New Roman" w:hAnsi="Times New Roman"/>
        </w:rPr>
        <w:t>expanding the student’s Christian values through course work and campus activities;</w:t>
      </w:r>
    </w:p>
    <w:p w:rsidR="007A78AF" w:rsidRDefault="007A78AF" w:rsidP="007A78AF">
      <w:pPr>
        <w:pStyle w:val="ListParagraph"/>
        <w:numPr>
          <w:ilvl w:val="0"/>
          <w:numId w:val="3"/>
        </w:numPr>
        <w:rPr>
          <w:rFonts w:ascii="Times New Roman" w:hAnsi="Times New Roman"/>
        </w:rPr>
      </w:pPr>
      <w:r>
        <w:rPr>
          <w:rFonts w:ascii="Times New Roman" w:hAnsi="Times New Roman"/>
        </w:rPr>
        <w:t>specializing in a chosen area or discipline;</w:t>
      </w:r>
    </w:p>
    <w:p w:rsidR="007A78AF" w:rsidRDefault="007A78AF" w:rsidP="007A78AF">
      <w:pPr>
        <w:pStyle w:val="ListParagraph"/>
        <w:numPr>
          <w:ilvl w:val="0"/>
          <w:numId w:val="3"/>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7A78AF" w:rsidRPr="00400EAC" w:rsidRDefault="007A78AF" w:rsidP="007A78AF">
      <w:pPr>
        <w:pStyle w:val="ListParagraph"/>
        <w:numPr>
          <w:ilvl w:val="0"/>
          <w:numId w:val="3"/>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M</w:t>
      </w:r>
      <w:r w:rsidRPr="00400EAC">
        <w:rPr>
          <w:rFonts w:ascii="Times New Roman" w:hAnsi="Times New Roman"/>
          <w:b/>
        </w:rPr>
        <w:t xml:space="preserve">.Ed. </w:t>
      </w:r>
      <w:r w:rsidR="002E5CC4">
        <w:rPr>
          <w:rFonts w:ascii="Times New Roman" w:hAnsi="Times New Roman"/>
          <w:b/>
        </w:rPr>
        <w:t>Dyslexia Therapy</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 xml:space="preserve">Mission: The M.Ed. </w:t>
      </w:r>
      <w:r w:rsidR="00B45406">
        <w:rPr>
          <w:rFonts w:ascii="Times New Roman" w:hAnsi="Times New Roman"/>
          <w:b/>
        </w:rPr>
        <w:t>Dyslexia Therapy</w:t>
      </w:r>
      <w:r w:rsidR="00BD199A">
        <w:rPr>
          <w:rFonts w:ascii="Times New Roman" w:hAnsi="Times New Roman"/>
          <w:b/>
        </w:rPr>
        <w:t xml:space="preserve"> </w:t>
      </w:r>
      <w:r w:rsidR="001D7A26">
        <w:rPr>
          <w:rFonts w:ascii="Times New Roman" w:hAnsi="Times New Roman"/>
          <w:b/>
        </w:rPr>
        <w:t xml:space="preserve">degree program is to train candidates in research based Orton-Gillingham methodology to deliver comprehensive dyslexia therapy to students with dyslexia and related disorders.  Upon completion of the program, the candidate will have met the requirements for attaining a state AA license in dyslexia therapy. Candidates who successfully complete the program will also be eligible to sit for the Academic Language Therapy Association (ALTA) examination for the opportunity to gain national certificate as a certified academic language therapist (CALT).  The M.Ed. in Dyslexia Therapy program is accredited through the International Dyslexia Association (IDA) Knowledge and Practice Standards for Teachers of Reading.  The program is designed to be in compliance with the 2012 Mississippi Dyslexia Law (MS Code Sec. 37-173-1).  </w:t>
      </w:r>
    </w:p>
    <w:p w:rsidR="007A78AF" w:rsidRPr="001D7A26" w:rsidRDefault="007A78AF" w:rsidP="001D7A26">
      <w:pPr>
        <w:rPr>
          <w:rFonts w:ascii="Times New Roman" w:hAnsi="Times New Roman"/>
          <w:b/>
        </w:rPr>
      </w:pPr>
    </w:p>
    <w:p w:rsidR="007A78AF" w:rsidRPr="00400EAC" w:rsidRDefault="007A78AF" w:rsidP="007A78AF">
      <w:pPr>
        <w:pStyle w:val="ListParagraph"/>
        <w:numPr>
          <w:ilvl w:val="0"/>
          <w:numId w:val="2"/>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sidR="00DB0209">
        <w:rPr>
          <w:rFonts w:ascii="Times New Roman" w:hAnsi="Times New Roman"/>
          <w:b/>
        </w:rPr>
        <w:t xml:space="preserve">Dyslexia Therapy </w:t>
      </w:r>
      <w:r w:rsidRPr="00400EAC">
        <w:rPr>
          <w:rFonts w:ascii="Times New Roman" w:hAnsi="Times New Roman"/>
          <w:b/>
        </w:rPr>
        <w:t xml:space="preserve">has </w:t>
      </w:r>
      <w:r w:rsidR="00257764">
        <w:rPr>
          <w:rFonts w:ascii="Times New Roman" w:hAnsi="Times New Roman"/>
          <w:b/>
        </w:rPr>
        <w:t>five</w:t>
      </w:r>
      <w:r w:rsidRPr="00400EAC">
        <w:rPr>
          <w:rFonts w:ascii="Times New Roman" w:hAnsi="Times New Roman"/>
          <w:b/>
        </w:rPr>
        <w:t xml:space="preserve"> singular, specific, and measureable SLOs.</w:t>
      </w:r>
    </w:p>
    <w:p w:rsidR="007A78AF" w:rsidRPr="00400EAC" w:rsidRDefault="00DB0209" w:rsidP="00DB0209">
      <w:pPr>
        <w:pStyle w:val="ListParagraph"/>
        <w:numPr>
          <w:ilvl w:val="1"/>
          <w:numId w:val="2"/>
        </w:numPr>
        <w:jc w:val="both"/>
        <w:rPr>
          <w:rFonts w:ascii="Times New Roman" w:hAnsi="Times New Roman"/>
        </w:rPr>
      </w:pPr>
      <w:r>
        <w:rPr>
          <w:rFonts w:ascii="Times New Roman" w:hAnsi="Times New Roman"/>
          <w:b/>
        </w:rPr>
        <w:t>Proficiency Handwriting Assessment –</w:t>
      </w:r>
      <w:r w:rsidR="007A78AF" w:rsidRPr="00400EAC">
        <w:rPr>
          <w:rFonts w:ascii="Times New Roman" w:hAnsi="Times New Roman"/>
        </w:rPr>
        <w:t xml:space="preserve"> </w:t>
      </w:r>
      <w:r>
        <w:rPr>
          <w:rFonts w:ascii="Times New Roman" w:hAnsi="Times New Roman"/>
        </w:rPr>
        <w:t xml:space="preserve">Students will exhibit 85% proficiency of the knowledge of cursive handwriting theory and practice when taking the Proficiency Handwriting Assessment. </w:t>
      </w:r>
    </w:p>
    <w:p w:rsidR="007A78AF" w:rsidRPr="000175D8" w:rsidRDefault="007A78AF" w:rsidP="007A78AF">
      <w:pPr>
        <w:pStyle w:val="ListParagraph"/>
        <w:ind w:left="2160"/>
        <w:rPr>
          <w:rFonts w:ascii="Times New Roman" w:hAnsi="Times New Roman"/>
        </w:rPr>
      </w:pPr>
      <w:r w:rsidRPr="000175D8">
        <w:rPr>
          <w:rFonts w:ascii="Times New Roman" w:hAnsi="Times New Roman"/>
        </w:rPr>
        <w:t xml:space="preserve">Table 1. </w:t>
      </w:r>
      <w:r w:rsidR="00DB0209">
        <w:rPr>
          <w:rFonts w:ascii="Times New Roman" w:hAnsi="Times New Roman"/>
        </w:rPr>
        <w:t>Proficiency Handwriting Assessment</w:t>
      </w:r>
    </w:p>
    <w:tbl>
      <w:tblPr>
        <w:tblStyle w:val="TableGrid"/>
        <w:tblW w:w="0" w:type="auto"/>
        <w:tblInd w:w="2160" w:type="dxa"/>
        <w:tblLook w:val="04A0" w:firstRow="1" w:lastRow="0" w:firstColumn="1" w:lastColumn="0" w:noHBand="0" w:noVBand="1"/>
      </w:tblPr>
      <w:tblGrid>
        <w:gridCol w:w="2695"/>
        <w:gridCol w:w="1530"/>
        <w:gridCol w:w="1620"/>
        <w:gridCol w:w="1345"/>
      </w:tblGrid>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2015-2016</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2016-2017</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695" w:type="dxa"/>
          </w:tcPr>
          <w:p w:rsidR="007A78AF" w:rsidRDefault="00421043" w:rsidP="00543E01">
            <w:pPr>
              <w:pStyle w:val="ListParagraph"/>
              <w:ind w:left="0"/>
              <w:rPr>
                <w:rFonts w:ascii="Times New Roman" w:hAnsi="Times New Roman"/>
              </w:rPr>
            </w:pPr>
            <w:r>
              <w:rPr>
                <w:rFonts w:ascii="Times New Roman" w:hAnsi="Times New Roman"/>
              </w:rPr>
              <w:t>Mean Score</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92%</w:t>
            </w:r>
          </w:p>
        </w:tc>
        <w:tc>
          <w:tcPr>
            <w:tcW w:w="1620" w:type="dxa"/>
          </w:tcPr>
          <w:p w:rsidR="007A78AF" w:rsidRDefault="00DB0209" w:rsidP="00543E01">
            <w:pPr>
              <w:pStyle w:val="ListParagraph"/>
              <w:ind w:left="0"/>
              <w:jc w:val="center"/>
              <w:rPr>
                <w:rFonts w:ascii="Times New Roman" w:hAnsi="Times New Roman"/>
              </w:rPr>
            </w:pPr>
            <w:r>
              <w:rPr>
                <w:rFonts w:ascii="Times New Roman" w:hAnsi="Times New Roman"/>
              </w:rPr>
              <w:t>100%</w:t>
            </w:r>
          </w:p>
        </w:tc>
        <w:tc>
          <w:tcPr>
            <w:tcW w:w="1345" w:type="dxa"/>
          </w:tcPr>
          <w:p w:rsidR="007A78AF" w:rsidRDefault="0063229D" w:rsidP="00543E01">
            <w:pPr>
              <w:pStyle w:val="ListParagraph"/>
              <w:ind w:left="0"/>
              <w:jc w:val="center"/>
              <w:rPr>
                <w:rFonts w:ascii="Times New Roman" w:hAnsi="Times New Roman"/>
              </w:rPr>
            </w:pPr>
            <w:r>
              <w:rPr>
                <w:rFonts w:ascii="Times New Roman" w:hAnsi="Times New Roman"/>
              </w:rPr>
              <w:t>100%</w:t>
            </w:r>
          </w:p>
        </w:tc>
      </w:tr>
      <w:tr w:rsidR="007A78AF" w:rsidTr="00543E01">
        <w:tc>
          <w:tcPr>
            <w:tcW w:w="2695" w:type="dxa"/>
          </w:tcPr>
          <w:p w:rsidR="007A78AF" w:rsidRDefault="00DB0209" w:rsidP="00543E01">
            <w:pPr>
              <w:pStyle w:val="ListParagraph"/>
              <w:ind w:left="0"/>
              <w:rPr>
                <w:rFonts w:ascii="Times New Roman" w:hAnsi="Times New Roman"/>
              </w:rPr>
            </w:pPr>
            <w:r>
              <w:rPr>
                <w:rFonts w:ascii="Times New Roman" w:hAnsi="Times New Roman"/>
              </w:rPr>
              <w:t>N=</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25</w:t>
            </w:r>
          </w:p>
        </w:tc>
        <w:tc>
          <w:tcPr>
            <w:tcW w:w="1620" w:type="dxa"/>
          </w:tcPr>
          <w:p w:rsidR="007A78AF" w:rsidRDefault="00DB0209" w:rsidP="00543E01">
            <w:pPr>
              <w:pStyle w:val="ListParagraph"/>
              <w:ind w:left="0"/>
              <w:jc w:val="center"/>
              <w:rPr>
                <w:rFonts w:ascii="Times New Roman" w:hAnsi="Times New Roman"/>
              </w:rPr>
            </w:pPr>
            <w:r>
              <w:rPr>
                <w:rFonts w:ascii="Times New Roman" w:hAnsi="Times New Roman"/>
              </w:rPr>
              <w:t>24</w:t>
            </w:r>
          </w:p>
        </w:tc>
        <w:tc>
          <w:tcPr>
            <w:tcW w:w="1345" w:type="dxa"/>
          </w:tcPr>
          <w:p w:rsidR="007A78AF" w:rsidRDefault="0063229D" w:rsidP="00543E01">
            <w:pPr>
              <w:pStyle w:val="ListParagraph"/>
              <w:ind w:left="0"/>
              <w:jc w:val="center"/>
              <w:rPr>
                <w:rFonts w:ascii="Times New Roman" w:hAnsi="Times New Roman"/>
              </w:rPr>
            </w:pPr>
            <w:r>
              <w:rPr>
                <w:rFonts w:ascii="Times New Roman" w:hAnsi="Times New Roman"/>
              </w:rPr>
              <w:t>24</w:t>
            </w:r>
          </w:p>
        </w:tc>
      </w:tr>
    </w:tbl>
    <w:p w:rsidR="007A78AF" w:rsidRDefault="00DB0209" w:rsidP="00DB0209">
      <w:pPr>
        <w:pStyle w:val="ListParagraph"/>
        <w:numPr>
          <w:ilvl w:val="1"/>
          <w:numId w:val="2"/>
        </w:numPr>
        <w:rPr>
          <w:rFonts w:ascii="Times New Roman" w:hAnsi="Times New Roman"/>
        </w:rPr>
      </w:pPr>
      <w:r>
        <w:rPr>
          <w:rFonts w:ascii="Times New Roman" w:hAnsi="Times New Roman"/>
          <w:b/>
        </w:rPr>
        <w:t>Phoneme Proficiency Assessment -</w:t>
      </w:r>
      <w:r w:rsidR="007A78AF" w:rsidRPr="00400EAC">
        <w:rPr>
          <w:rFonts w:ascii="Times New Roman" w:hAnsi="Times New Roman"/>
        </w:rPr>
        <w:t xml:space="preserve"> </w:t>
      </w:r>
      <w:r>
        <w:rPr>
          <w:rFonts w:ascii="Times New Roman" w:hAnsi="Times New Roman"/>
        </w:rPr>
        <w:t xml:space="preserve">Students will exhibit 85% proficiency of the knowledge of sound-symbol association when taking the </w:t>
      </w:r>
      <w:r>
        <w:rPr>
          <w:rFonts w:ascii="Times New Roman" w:hAnsi="Times New Roman"/>
          <w:i/>
        </w:rPr>
        <w:t>Phoneme Proficiency Assessment</w:t>
      </w:r>
      <w:r>
        <w:rPr>
          <w:rFonts w:ascii="Times New Roman" w:hAnsi="Times New Roman"/>
        </w:rPr>
        <w:t xml:space="preserve">. </w:t>
      </w:r>
    </w:p>
    <w:p w:rsidR="007A78AF" w:rsidRDefault="007A78AF" w:rsidP="007A78AF">
      <w:pPr>
        <w:pStyle w:val="ListParagraph"/>
        <w:ind w:left="2160"/>
        <w:rPr>
          <w:rFonts w:ascii="Times New Roman" w:hAnsi="Times New Roman"/>
        </w:rPr>
      </w:pPr>
      <w:r>
        <w:rPr>
          <w:rFonts w:ascii="Times New Roman" w:hAnsi="Times New Roman"/>
        </w:rPr>
        <w:t xml:space="preserve">Table 2. </w:t>
      </w:r>
      <w:r w:rsidR="00421043">
        <w:rPr>
          <w:rFonts w:ascii="Times New Roman" w:hAnsi="Times New Roman"/>
        </w:rPr>
        <w:t>Phoneme Proficiency Assessment</w:t>
      </w:r>
    </w:p>
    <w:tbl>
      <w:tblPr>
        <w:tblStyle w:val="TableGrid"/>
        <w:tblW w:w="0" w:type="auto"/>
        <w:tblInd w:w="2160" w:type="dxa"/>
        <w:tblLook w:val="04A0" w:firstRow="1" w:lastRow="0" w:firstColumn="1" w:lastColumn="0" w:noHBand="0" w:noVBand="1"/>
      </w:tblPr>
      <w:tblGrid>
        <w:gridCol w:w="2335"/>
        <w:gridCol w:w="1530"/>
        <w:gridCol w:w="1584"/>
        <w:gridCol w:w="1741"/>
      </w:tblGrid>
      <w:tr w:rsidR="007A78AF" w:rsidTr="00543E01">
        <w:tc>
          <w:tcPr>
            <w:tcW w:w="2335"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2015-2016</w:t>
            </w:r>
          </w:p>
        </w:tc>
        <w:tc>
          <w:tcPr>
            <w:tcW w:w="1584" w:type="dxa"/>
          </w:tcPr>
          <w:p w:rsidR="007A78AF" w:rsidRDefault="007A78AF" w:rsidP="00543E01">
            <w:pPr>
              <w:pStyle w:val="ListParagraph"/>
              <w:ind w:left="0"/>
              <w:jc w:val="center"/>
              <w:rPr>
                <w:rFonts w:ascii="Times New Roman" w:hAnsi="Times New Roman"/>
              </w:rPr>
            </w:pPr>
            <w:r>
              <w:rPr>
                <w:rFonts w:ascii="Times New Roman" w:hAnsi="Times New Roman"/>
              </w:rPr>
              <w:t>2016-2017</w:t>
            </w:r>
          </w:p>
        </w:tc>
        <w:tc>
          <w:tcPr>
            <w:tcW w:w="1741" w:type="dxa"/>
          </w:tcPr>
          <w:p w:rsidR="007A78AF" w:rsidRDefault="007A78AF"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335" w:type="dxa"/>
          </w:tcPr>
          <w:p w:rsidR="007A78AF" w:rsidRDefault="00421043" w:rsidP="00543E01">
            <w:pPr>
              <w:pStyle w:val="ListParagraph"/>
              <w:ind w:left="0"/>
              <w:rPr>
                <w:rFonts w:ascii="Times New Roman" w:hAnsi="Times New Roman"/>
              </w:rPr>
            </w:pPr>
            <w:r>
              <w:rPr>
                <w:rFonts w:ascii="Times New Roman" w:hAnsi="Times New Roman"/>
              </w:rPr>
              <w:t>Mean Score</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92%</w:t>
            </w:r>
          </w:p>
        </w:tc>
        <w:tc>
          <w:tcPr>
            <w:tcW w:w="1584" w:type="dxa"/>
          </w:tcPr>
          <w:p w:rsidR="007A78AF" w:rsidRDefault="00421043" w:rsidP="00543E01">
            <w:pPr>
              <w:pStyle w:val="ListParagraph"/>
              <w:ind w:left="0"/>
              <w:jc w:val="center"/>
              <w:rPr>
                <w:rFonts w:ascii="Times New Roman" w:hAnsi="Times New Roman"/>
              </w:rPr>
            </w:pPr>
            <w:r>
              <w:rPr>
                <w:rFonts w:ascii="Times New Roman" w:hAnsi="Times New Roman"/>
              </w:rPr>
              <w:t>83%</w:t>
            </w:r>
          </w:p>
        </w:tc>
        <w:tc>
          <w:tcPr>
            <w:tcW w:w="1741" w:type="dxa"/>
          </w:tcPr>
          <w:p w:rsidR="007A78AF" w:rsidRDefault="0063229D" w:rsidP="00543E01">
            <w:pPr>
              <w:pStyle w:val="ListParagraph"/>
              <w:ind w:left="0"/>
              <w:jc w:val="center"/>
              <w:rPr>
                <w:rFonts w:ascii="Times New Roman" w:hAnsi="Times New Roman"/>
              </w:rPr>
            </w:pPr>
            <w:r>
              <w:rPr>
                <w:rFonts w:ascii="Times New Roman" w:hAnsi="Times New Roman"/>
              </w:rPr>
              <w:t>96%</w:t>
            </w:r>
          </w:p>
        </w:tc>
      </w:tr>
      <w:tr w:rsidR="007A78AF" w:rsidTr="00543E01">
        <w:tc>
          <w:tcPr>
            <w:tcW w:w="2335" w:type="dxa"/>
          </w:tcPr>
          <w:p w:rsidR="007A78AF" w:rsidRDefault="00421043" w:rsidP="00543E01">
            <w:pPr>
              <w:pStyle w:val="ListParagraph"/>
              <w:ind w:left="0"/>
              <w:rPr>
                <w:rFonts w:ascii="Times New Roman" w:hAnsi="Times New Roman"/>
              </w:rPr>
            </w:pPr>
            <w:r>
              <w:rPr>
                <w:rFonts w:ascii="Times New Roman" w:hAnsi="Times New Roman"/>
              </w:rPr>
              <w:t>N=</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25</w:t>
            </w:r>
          </w:p>
        </w:tc>
        <w:tc>
          <w:tcPr>
            <w:tcW w:w="1584" w:type="dxa"/>
          </w:tcPr>
          <w:p w:rsidR="007A78AF" w:rsidRDefault="00421043" w:rsidP="00543E01">
            <w:pPr>
              <w:pStyle w:val="ListParagraph"/>
              <w:ind w:left="0"/>
              <w:jc w:val="center"/>
              <w:rPr>
                <w:rFonts w:ascii="Times New Roman" w:hAnsi="Times New Roman"/>
              </w:rPr>
            </w:pPr>
            <w:r>
              <w:rPr>
                <w:rFonts w:ascii="Times New Roman" w:hAnsi="Times New Roman"/>
              </w:rPr>
              <w:t>24</w:t>
            </w:r>
          </w:p>
        </w:tc>
        <w:tc>
          <w:tcPr>
            <w:tcW w:w="1741" w:type="dxa"/>
          </w:tcPr>
          <w:p w:rsidR="007A78AF" w:rsidRDefault="0063229D" w:rsidP="00543E01">
            <w:pPr>
              <w:pStyle w:val="ListParagraph"/>
              <w:ind w:left="0"/>
              <w:jc w:val="center"/>
              <w:rPr>
                <w:rFonts w:ascii="Times New Roman" w:hAnsi="Times New Roman"/>
              </w:rPr>
            </w:pPr>
            <w:r>
              <w:rPr>
                <w:rFonts w:ascii="Times New Roman" w:hAnsi="Times New Roman"/>
              </w:rPr>
              <w:t>24</w:t>
            </w:r>
          </w:p>
        </w:tc>
      </w:tr>
    </w:tbl>
    <w:p w:rsidR="00421043" w:rsidRDefault="00421043" w:rsidP="00421043">
      <w:pPr>
        <w:pStyle w:val="ListParagraph"/>
        <w:numPr>
          <w:ilvl w:val="1"/>
          <w:numId w:val="2"/>
        </w:numPr>
        <w:rPr>
          <w:rFonts w:ascii="Times New Roman" w:hAnsi="Times New Roman"/>
        </w:rPr>
      </w:pPr>
      <w:r>
        <w:rPr>
          <w:rFonts w:ascii="Times New Roman" w:hAnsi="Times New Roman"/>
          <w:b/>
        </w:rPr>
        <w:lastRenderedPageBreak/>
        <w:t>Dyslexia Demonstration Lesson</w:t>
      </w:r>
      <w:r w:rsidR="007A78AF" w:rsidRPr="002A3E08">
        <w:rPr>
          <w:rFonts w:ascii="Times New Roman" w:hAnsi="Times New Roman"/>
          <w:b/>
        </w:rPr>
        <w:t xml:space="preserve"> </w:t>
      </w:r>
      <w:r w:rsidR="007A78AF" w:rsidRPr="002A3E08">
        <w:rPr>
          <w:rFonts w:ascii="Times New Roman" w:hAnsi="Times New Roman"/>
        </w:rPr>
        <w:t xml:space="preserve">– </w:t>
      </w:r>
      <w:r>
        <w:rPr>
          <w:rFonts w:ascii="Times New Roman" w:hAnsi="Times New Roman"/>
        </w:rPr>
        <w:t xml:space="preserve">Students will exhibit a mean of 3.00 or higher on a four point Likert Scale knowledge and application of the </w:t>
      </w:r>
      <w:r>
        <w:rPr>
          <w:rFonts w:ascii="Times New Roman" w:hAnsi="Times New Roman"/>
          <w:i/>
        </w:rPr>
        <w:t>Literacy Competency Components</w:t>
      </w:r>
      <w:r>
        <w:rPr>
          <w:rFonts w:ascii="Times New Roman" w:hAnsi="Times New Roman"/>
        </w:rPr>
        <w:t xml:space="preserve"> in a Dyslexia Demonstrate Lesson reviewed by their instructors. </w:t>
      </w:r>
    </w:p>
    <w:p w:rsidR="00421043" w:rsidRDefault="00421043" w:rsidP="00421043">
      <w:pPr>
        <w:pStyle w:val="ListParagraph"/>
        <w:numPr>
          <w:ilvl w:val="2"/>
          <w:numId w:val="2"/>
        </w:numPr>
        <w:rPr>
          <w:rFonts w:ascii="Times New Roman" w:hAnsi="Times New Roman"/>
        </w:rPr>
      </w:pPr>
      <w:r>
        <w:rPr>
          <w:rFonts w:ascii="Times New Roman" w:hAnsi="Times New Roman"/>
        </w:rPr>
        <w:t>Rapid Naming</w:t>
      </w:r>
    </w:p>
    <w:p w:rsidR="00421043" w:rsidRDefault="00421043" w:rsidP="00421043">
      <w:pPr>
        <w:pStyle w:val="ListParagraph"/>
        <w:numPr>
          <w:ilvl w:val="2"/>
          <w:numId w:val="2"/>
        </w:numPr>
        <w:rPr>
          <w:rFonts w:ascii="Times New Roman" w:hAnsi="Times New Roman"/>
        </w:rPr>
      </w:pPr>
      <w:r>
        <w:rPr>
          <w:rFonts w:ascii="Times New Roman" w:hAnsi="Times New Roman"/>
        </w:rPr>
        <w:t>Handwriting</w:t>
      </w:r>
    </w:p>
    <w:p w:rsidR="00421043" w:rsidRDefault="00421043" w:rsidP="00421043">
      <w:pPr>
        <w:pStyle w:val="ListParagraph"/>
        <w:numPr>
          <w:ilvl w:val="2"/>
          <w:numId w:val="2"/>
        </w:numPr>
        <w:rPr>
          <w:rFonts w:ascii="Times New Roman" w:hAnsi="Times New Roman"/>
        </w:rPr>
      </w:pPr>
      <w:r>
        <w:rPr>
          <w:rFonts w:ascii="Times New Roman" w:hAnsi="Times New Roman"/>
        </w:rPr>
        <w:t>Reading Decks</w:t>
      </w:r>
    </w:p>
    <w:p w:rsidR="00421043" w:rsidRDefault="00421043" w:rsidP="00421043">
      <w:pPr>
        <w:pStyle w:val="ListParagraph"/>
        <w:numPr>
          <w:ilvl w:val="2"/>
          <w:numId w:val="2"/>
        </w:numPr>
        <w:rPr>
          <w:rFonts w:ascii="Times New Roman" w:hAnsi="Times New Roman"/>
        </w:rPr>
      </w:pPr>
      <w:r>
        <w:rPr>
          <w:rFonts w:ascii="Times New Roman" w:hAnsi="Times New Roman"/>
        </w:rPr>
        <w:t>Spelling Decks</w:t>
      </w:r>
    </w:p>
    <w:p w:rsidR="00421043" w:rsidRDefault="00421043" w:rsidP="00421043">
      <w:pPr>
        <w:pStyle w:val="ListParagraph"/>
        <w:numPr>
          <w:ilvl w:val="2"/>
          <w:numId w:val="2"/>
        </w:numPr>
        <w:rPr>
          <w:rFonts w:ascii="Times New Roman" w:hAnsi="Times New Roman"/>
        </w:rPr>
      </w:pPr>
      <w:r>
        <w:rPr>
          <w:rFonts w:ascii="Times New Roman" w:hAnsi="Times New Roman"/>
        </w:rPr>
        <w:t>New Concept</w:t>
      </w:r>
    </w:p>
    <w:p w:rsidR="00421043" w:rsidRDefault="00421043" w:rsidP="00421043">
      <w:pPr>
        <w:pStyle w:val="ListParagraph"/>
        <w:numPr>
          <w:ilvl w:val="2"/>
          <w:numId w:val="2"/>
        </w:numPr>
        <w:rPr>
          <w:rFonts w:ascii="Times New Roman" w:hAnsi="Times New Roman"/>
        </w:rPr>
      </w:pPr>
      <w:r>
        <w:rPr>
          <w:rFonts w:ascii="Times New Roman" w:hAnsi="Times New Roman"/>
        </w:rPr>
        <w:t>Reading Practice</w:t>
      </w:r>
    </w:p>
    <w:p w:rsidR="00421043" w:rsidRDefault="00421043" w:rsidP="00421043">
      <w:pPr>
        <w:pStyle w:val="ListParagraph"/>
        <w:numPr>
          <w:ilvl w:val="2"/>
          <w:numId w:val="2"/>
        </w:numPr>
        <w:rPr>
          <w:rFonts w:ascii="Times New Roman" w:hAnsi="Times New Roman"/>
        </w:rPr>
      </w:pPr>
      <w:r>
        <w:rPr>
          <w:rFonts w:ascii="Times New Roman" w:hAnsi="Times New Roman"/>
        </w:rPr>
        <w:t>Spelling Practice</w:t>
      </w:r>
    </w:p>
    <w:p w:rsidR="00421043" w:rsidRDefault="00421043" w:rsidP="00421043">
      <w:pPr>
        <w:pStyle w:val="ListParagraph"/>
        <w:numPr>
          <w:ilvl w:val="2"/>
          <w:numId w:val="2"/>
        </w:numPr>
        <w:rPr>
          <w:rFonts w:ascii="Times New Roman" w:hAnsi="Times New Roman"/>
        </w:rPr>
      </w:pPr>
      <w:r>
        <w:rPr>
          <w:rFonts w:ascii="Times New Roman" w:hAnsi="Times New Roman"/>
        </w:rPr>
        <w:t>Extending Reading and Writing</w:t>
      </w:r>
    </w:p>
    <w:p w:rsidR="00421043" w:rsidRDefault="00421043" w:rsidP="00421043">
      <w:pPr>
        <w:pStyle w:val="ListParagraph"/>
        <w:numPr>
          <w:ilvl w:val="2"/>
          <w:numId w:val="2"/>
        </w:numPr>
        <w:rPr>
          <w:rFonts w:ascii="Times New Roman" w:hAnsi="Times New Roman"/>
        </w:rPr>
      </w:pPr>
      <w:r>
        <w:rPr>
          <w:rFonts w:ascii="Times New Roman" w:hAnsi="Times New Roman"/>
        </w:rPr>
        <w:t>Oral Language</w:t>
      </w:r>
    </w:p>
    <w:p w:rsidR="00421043" w:rsidRPr="00421043" w:rsidRDefault="00421043" w:rsidP="00421043">
      <w:pPr>
        <w:pStyle w:val="ListParagraph"/>
        <w:numPr>
          <w:ilvl w:val="2"/>
          <w:numId w:val="2"/>
        </w:numPr>
        <w:rPr>
          <w:rFonts w:ascii="Times New Roman" w:hAnsi="Times New Roman"/>
        </w:rPr>
      </w:pPr>
      <w:r>
        <w:rPr>
          <w:rFonts w:ascii="Times New Roman" w:hAnsi="Times New Roman"/>
        </w:rPr>
        <w:t>Reading Aloud</w:t>
      </w:r>
    </w:p>
    <w:p w:rsidR="007A78AF" w:rsidRDefault="007A78AF" w:rsidP="007A78AF">
      <w:pPr>
        <w:pStyle w:val="ListParagraph"/>
        <w:ind w:left="1440" w:firstLine="720"/>
        <w:rPr>
          <w:rFonts w:ascii="Times New Roman" w:hAnsi="Times New Roman"/>
        </w:rPr>
      </w:pPr>
      <w:r>
        <w:rPr>
          <w:rFonts w:ascii="Times New Roman" w:hAnsi="Times New Roman"/>
        </w:rPr>
        <w:t>T</w:t>
      </w:r>
      <w:r w:rsidR="00421043">
        <w:rPr>
          <w:rFonts w:ascii="Times New Roman" w:hAnsi="Times New Roman"/>
        </w:rPr>
        <w:t>able 3</w:t>
      </w:r>
      <w:r>
        <w:rPr>
          <w:rFonts w:ascii="Times New Roman" w:hAnsi="Times New Roman"/>
        </w:rPr>
        <w:t xml:space="preserve">. </w:t>
      </w:r>
      <w:r w:rsidR="00421043">
        <w:rPr>
          <w:rFonts w:ascii="Times New Roman" w:hAnsi="Times New Roman"/>
        </w:rPr>
        <w:t>Dyslexia Demonstration Lesson – BASIC COHORT</w:t>
      </w:r>
    </w:p>
    <w:tbl>
      <w:tblPr>
        <w:tblStyle w:val="TableGrid"/>
        <w:tblW w:w="0" w:type="auto"/>
        <w:tblInd w:w="2160" w:type="dxa"/>
        <w:tblLook w:val="04A0" w:firstRow="1" w:lastRow="0" w:firstColumn="1" w:lastColumn="0" w:noHBand="0" w:noVBand="1"/>
      </w:tblPr>
      <w:tblGrid>
        <w:gridCol w:w="2695"/>
        <w:gridCol w:w="1530"/>
        <w:gridCol w:w="1620"/>
        <w:gridCol w:w="1345"/>
      </w:tblGrid>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421043" w:rsidP="00543E01">
            <w:pPr>
              <w:pStyle w:val="ListParagraph"/>
              <w:ind w:left="0"/>
              <w:jc w:val="center"/>
              <w:rPr>
                <w:rFonts w:ascii="Times New Roman" w:hAnsi="Times New Roman"/>
              </w:rPr>
            </w:pPr>
            <w:r>
              <w:rPr>
                <w:rFonts w:ascii="Times New Roman" w:hAnsi="Times New Roman"/>
              </w:rPr>
              <w:t>2015-2016</w:t>
            </w:r>
          </w:p>
        </w:tc>
        <w:tc>
          <w:tcPr>
            <w:tcW w:w="1620" w:type="dxa"/>
          </w:tcPr>
          <w:p w:rsidR="007A78AF" w:rsidRDefault="00421043" w:rsidP="00543E01">
            <w:pPr>
              <w:pStyle w:val="ListParagraph"/>
              <w:ind w:left="0"/>
              <w:jc w:val="center"/>
              <w:rPr>
                <w:rFonts w:ascii="Times New Roman" w:hAnsi="Times New Roman"/>
              </w:rPr>
            </w:pPr>
            <w:r>
              <w:rPr>
                <w:rFonts w:ascii="Times New Roman" w:hAnsi="Times New Roman"/>
              </w:rPr>
              <w:t>2016-2017</w:t>
            </w:r>
          </w:p>
        </w:tc>
        <w:tc>
          <w:tcPr>
            <w:tcW w:w="1345" w:type="dxa"/>
          </w:tcPr>
          <w:p w:rsidR="007A78AF" w:rsidRDefault="00421043"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695" w:type="dxa"/>
          </w:tcPr>
          <w:p w:rsidR="007A78AF" w:rsidRDefault="00421043" w:rsidP="00421043">
            <w:pPr>
              <w:pStyle w:val="ListParagraph"/>
              <w:ind w:left="0"/>
              <w:rPr>
                <w:rFonts w:ascii="Times New Roman" w:hAnsi="Times New Roman"/>
              </w:rPr>
            </w:pPr>
            <w:r>
              <w:rPr>
                <w:rFonts w:ascii="Times New Roman" w:hAnsi="Times New Roman"/>
              </w:rPr>
              <w:t>Proficient</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92%</w:t>
            </w:r>
          </w:p>
        </w:tc>
        <w:tc>
          <w:tcPr>
            <w:tcW w:w="1620" w:type="dxa"/>
          </w:tcPr>
          <w:p w:rsidR="007A78AF" w:rsidRDefault="00421043" w:rsidP="00543E01">
            <w:pPr>
              <w:pStyle w:val="ListParagraph"/>
              <w:ind w:left="0"/>
              <w:jc w:val="center"/>
              <w:rPr>
                <w:rFonts w:ascii="Times New Roman" w:hAnsi="Times New Roman"/>
              </w:rPr>
            </w:pPr>
            <w:r>
              <w:rPr>
                <w:rFonts w:ascii="Times New Roman" w:hAnsi="Times New Roman"/>
              </w:rPr>
              <w:t>97.7%</w:t>
            </w:r>
          </w:p>
        </w:tc>
        <w:tc>
          <w:tcPr>
            <w:tcW w:w="1345" w:type="dxa"/>
          </w:tcPr>
          <w:p w:rsidR="007A78AF" w:rsidRDefault="0063229D" w:rsidP="00543E01">
            <w:pPr>
              <w:pStyle w:val="ListParagraph"/>
              <w:ind w:left="0"/>
              <w:jc w:val="center"/>
              <w:rPr>
                <w:rFonts w:ascii="Times New Roman" w:hAnsi="Times New Roman"/>
              </w:rPr>
            </w:pPr>
            <w:r>
              <w:rPr>
                <w:rFonts w:ascii="Times New Roman" w:hAnsi="Times New Roman"/>
              </w:rPr>
              <w:t>93.1%</w:t>
            </w:r>
          </w:p>
        </w:tc>
      </w:tr>
      <w:tr w:rsidR="007A78AF" w:rsidTr="00543E01">
        <w:tc>
          <w:tcPr>
            <w:tcW w:w="2695" w:type="dxa"/>
          </w:tcPr>
          <w:p w:rsidR="007A78AF" w:rsidRDefault="00421043" w:rsidP="00543E01">
            <w:pPr>
              <w:pStyle w:val="ListParagraph"/>
              <w:ind w:left="0"/>
              <w:rPr>
                <w:rFonts w:ascii="Times New Roman" w:hAnsi="Times New Roman"/>
              </w:rPr>
            </w:pPr>
            <w:r>
              <w:rPr>
                <w:rFonts w:ascii="Times New Roman" w:hAnsi="Times New Roman"/>
              </w:rPr>
              <w:t>Not Proficient</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8%</w:t>
            </w:r>
          </w:p>
        </w:tc>
        <w:tc>
          <w:tcPr>
            <w:tcW w:w="1620" w:type="dxa"/>
          </w:tcPr>
          <w:p w:rsidR="007A78AF" w:rsidRDefault="00421043" w:rsidP="00543E01">
            <w:pPr>
              <w:pStyle w:val="ListParagraph"/>
              <w:ind w:left="0"/>
              <w:jc w:val="center"/>
              <w:rPr>
                <w:rFonts w:ascii="Times New Roman" w:hAnsi="Times New Roman"/>
              </w:rPr>
            </w:pPr>
            <w:r>
              <w:rPr>
                <w:rFonts w:ascii="Times New Roman" w:hAnsi="Times New Roman"/>
              </w:rPr>
              <w:t>2.3%</w:t>
            </w:r>
          </w:p>
        </w:tc>
        <w:tc>
          <w:tcPr>
            <w:tcW w:w="1345" w:type="dxa"/>
          </w:tcPr>
          <w:p w:rsidR="007A78AF" w:rsidRDefault="0063229D" w:rsidP="00543E01">
            <w:pPr>
              <w:pStyle w:val="ListParagraph"/>
              <w:ind w:left="0"/>
              <w:jc w:val="center"/>
              <w:rPr>
                <w:rFonts w:ascii="Times New Roman" w:hAnsi="Times New Roman"/>
              </w:rPr>
            </w:pPr>
            <w:r>
              <w:rPr>
                <w:rFonts w:ascii="Times New Roman" w:hAnsi="Times New Roman"/>
              </w:rPr>
              <w:t>6.9%</w:t>
            </w:r>
          </w:p>
        </w:tc>
      </w:tr>
      <w:tr w:rsidR="00421043" w:rsidTr="00543E01">
        <w:tc>
          <w:tcPr>
            <w:tcW w:w="2695" w:type="dxa"/>
          </w:tcPr>
          <w:p w:rsidR="00421043" w:rsidRDefault="00421043" w:rsidP="00543E01">
            <w:pPr>
              <w:pStyle w:val="ListParagraph"/>
              <w:ind w:left="0"/>
              <w:rPr>
                <w:rFonts w:ascii="Times New Roman" w:hAnsi="Times New Roman"/>
              </w:rPr>
            </w:pPr>
            <w:r>
              <w:rPr>
                <w:rFonts w:ascii="Times New Roman" w:hAnsi="Times New Roman"/>
              </w:rPr>
              <w:t>N=</w:t>
            </w:r>
          </w:p>
        </w:tc>
        <w:tc>
          <w:tcPr>
            <w:tcW w:w="1530" w:type="dxa"/>
          </w:tcPr>
          <w:p w:rsidR="00421043" w:rsidRDefault="00A7734C" w:rsidP="00543E01">
            <w:pPr>
              <w:pStyle w:val="ListParagraph"/>
              <w:ind w:left="0"/>
              <w:jc w:val="center"/>
              <w:rPr>
                <w:rFonts w:ascii="Times New Roman" w:hAnsi="Times New Roman"/>
              </w:rPr>
            </w:pPr>
            <w:r>
              <w:rPr>
                <w:rFonts w:ascii="Times New Roman" w:hAnsi="Times New Roman"/>
              </w:rPr>
              <w:t>25</w:t>
            </w:r>
          </w:p>
        </w:tc>
        <w:tc>
          <w:tcPr>
            <w:tcW w:w="1620" w:type="dxa"/>
          </w:tcPr>
          <w:p w:rsidR="00421043" w:rsidRDefault="0063229D" w:rsidP="00543E01">
            <w:pPr>
              <w:pStyle w:val="ListParagraph"/>
              <w:ind w:left="0"/>
              <w:jc w:val="center"/>
              <w:rPr>
                <w:rFonts w:ascii="Times New Roman" w:hAnsi="Times New Roman"/>
              </w:rPr>
            </w:pPr>
            <w:r>
              <w:rPr>
                <w:rFonts w:ascii="Times New Roman" w:hAnsi="Times New Roman"/>
              </w:rPr>
              <w:t>24</w:t>
            </w:r>
          </w:p>
        </w:tc>
        <w:tc>
          <w:tcPr>
            <w:tcW w:w="1345" w:type="dxa"/>
          </w:tcPr>
          <w:p w:rsidR="00421043" w:rsidRDefault="0063229D" w:rsidP="00543E01">
            <w:pPr>
              <w:pStyle w:val="ListParagraph"/>
              <w:ind w:left="0"/>
              <w:jc w:val="center"/>
              <w:rPr>
                <w:rFonts w:ascii="Times New Roman" w:hAnsi="Times New Roman"/>
              </w:rPr>
            </w:pPr>
            <w:r>
              <w:rPr>
                <w:rFonts w:ascii="Times New Roman" w:hAnsi="Times New Roman"/>
              </w:rPr>
              <w:t>43</w:t>
            </w:r>
          </w:p>
        </w:tc>
      </w:tr>
    </w:tbl>
    <w:p w:rsidR="00421043" w:rsidRDefault="00421043" w:rsidP="00421043">
      <w:pPr>
        <w:pStyle w:val="ListParagraph"/>
        <w:numPr>
          <w:ilvl w:val="0"/>
          <w:numId w:val="6"/>
        </w:numPr>
        <w:rPr>
          <w:rFonts w:ascii="Times New Roman" w:hAnsi="Times New Roman"/>
        </w:rPr>
      </w:pPr>
      <w:r>
        <w:rPr>
          <w:rFonts w:ascii="Times New Roman" w:hAnsi="Times New Roman"/>
        </w:rPr>
        <w:t>Word Study</w:t>
      </w:r>
    </w:p>
    <w:p w:rsidR="00421043" w:rsidRDefault="00421043" w:rsidP="00421043">
      <w:pPr>
        <w:pStyle w:val="ListParagraph"/>
        <w:numPr>
          <w:ilvl w:val="0"/>
          <w:numId w:val="6"/>
        </w:numPr>
        <w:rPr>
          <w:rFonts w:ascii="Times New Roman" w:hAnsi="Times New Roman"/>
        </w:rPr>
      </w:pPr>
      <w:r>
        <w:rPr>
          <w:rFonts w:ascii="Times New Roman" w:hAnsi="Times New Roman"/>
        </w:rPr>
        <w:t>Handwriting</w:t>
      </w:r>
    </w:p>
    <w:p w:rsidR="00421043" w:rsidRDefault="00421043" w:rsidP="00421043">
      <w:pPr>
        <w:pStyle w:val="ListParagraph"/>
        <w:numPr>
          <w:ilvl w:val="0"/>
          <w:numId w:val="6"/>
        </w:numPr>
        <w:rPr>
          <w:rFonts w:ascii="Times New Roman" w:hAnsi="Times New Roman"/>
        </w:rPr>
      </w:pPr>
      <w:r>
        <w:rPr>
          <w:rFonts w:ascii="Times New Roman" w:hAnsi="Times New Roman"/>
        </w:rPr>
        <w:t>Reading Decks</w:t>
      </w:r>
    </w:p>
    <w:p w:rsidR="00421043" w:rsidRDefault="00421043" w:rsidP="00421043">
      <w:pPr>
        <w:pStyle w:val="ListParagraph"/>
        <w:numPr>
          <w:ilvl w:val="0"/>
          <w:numId w:val="6"/>
        </w:numPr>
        <w:rPr>
          <w:rFonts w:ascii="Times New Roman" w:hAnsi="Times New Roman"/>
        </w:rPr>
      </w:pPr>
      <w:r>
        <w:rPr>
          <w:rFonts w:ascii="Times New Roman" w:hAnsi="Times New Roman"/>
        </w:rPr>
        <w:t>Spelling Decks</w:t>
      </w:r>
    </w:p>
    <w:p w:rsidR="00421043" w:rsidRDefault="00421043" w:rsidP="00421043">
      <w:pPr>
        <w:pStyle w:val="ListParagraph"/>
        <w:numPr>
          <w:ilvl w:val="0"/>
          <w:numId w:val="6"/>
        </w:numPr>
        <w:rPr>
          <w:rFonts w:ascii="Times New Roman" w:hAnsi="Times New Roman"/>
        </w:rPr>
      </w:pPr>
      <w:r>
        <w:rPr>
          <w:rFonts w:ascii="Times New Roman" w:hAnsi="Times New Roman"/>
        </w:rPr>
        <w:t>New Concept</w:t>
      </w:r>
    </w:p>
    <w:p w:rsidR="00421043" w:rsidRDefault="00421043" w:rsidP="00421043">
      <w:pPr>
        <w:pStyle w:val="ListParagraph"/>
        <w:numPr>
          <w:ilvl w:val="0"/>
          <w:numId w:val="6"/>
        </w:numPr>
        <w:rPr>
          <w:rFonts w:ascii="Times New Roman" w:hAnsi="Times New Roman"/>
        </w:rPr>
      </w:pPr>
      <w:r>
        <w:rPr>
          <w:rFonts w:ascii="Times New Roman" w:hAnsi="Times New Roman"/>
        </w:rPr>
        <w:t>Reading Practice</w:t>
      </w:r>
    </w:p>
    <w:p w:rsidR="00421043" w:rsidRDefault="00421043" w:rsidP="00421043">
      <w:pPr>
        <w:pStyle w:val="ListParagraph"/>
        <w:numPr>
          <w:ilvl w:val="0"/>
          <w:numId w:val="6"/>
        </w:numPr>
        <w:rPr>
          <w:rFonts w:ascii="Times New Roman" w:hAnsi="Times New Roman"/>
        </w:rPr>
      </w:pPr>
      <w:r>
        <w:rPr>
          <w:rFonts w:ascii="Times New Roman" w:hAnsi="Times New Roman"/>
        </w:rPr>
        <w:t>Spelling Practice</w:t>
      </w:r>
    </w:p>
    <w:p w:rsidR="00421043" w:rsidRDefault="00421043" w:rsidP="00421043">
      <w:pPr>
        <w:pStyle w:val="ListParagraph"/>
        <w:numPr>
          <w:ilvl w:val="0"/>
          <w:numId w:val="6"/>
        </w:numPr>
        <w:rPr>
          <w:rFonts w:ascii="Times New Roman" w:hAnsi="Times New Roman"/>
        </w:rPr>
      </w:pPr>
      <w:r>
        <w:rPr>
          <w:rFonts w:ascii="Times New Roman" w:hAnsi="Times New Roman"/>
        </w:rPr>
        <w:t>Extending Reading and Writing</w:t>
      </w:r>
    </w:p>
    <w:p w:rsidR="00421043" w:rsidRDefault="00421043" w:rsidP="00421043">
      <w:pPr>
        <w:pStyle w:val="ListParagraph"/>
        <w:ind w:left="1440" w:firstLine="720"/>
        <w:rPr>
          <w:rFonts w:ascii="Times New Roman" w:hAnsi="Times New Roman"/>
        </w:rPr>
      </w:pPr>
      <w:r>
        <w:rPr>
          <w:rFonts w:ascii="Times New Roman" w:hAnsi="Times New Roman"/>
        </w:rPr>
        <w:t>Table 4. Dyslexia Demonstration Lesson – ADVANCED COHORT</w:t>
      </w:r>
    </w:p>
    <w:tbl>
      <w:tblPr>
        <w:tblStyle w:val="TableGrid"/>
        <w:tblW w:w="0" w:type="auto"/>
        <w:tblInd w:w="2160" w:type="dxa"/>
        <w:tblLook w:val="04A0" w:firstRow="1" w:lastRow="0" w:firstColumn="1" w:lastColumn="0" w:noHBand="0" w:noVBand="1"/>
      </w:tblPr>
      <w:tblGrid>
        <w:gridCol w:w="2695"/>
        <w:gridCol w:w="1530"/>
        <w:gridCol w:w="1620"/>
        <w:gridCol w:w="1345"/>
      </w:tblGrid>
      <w:tr w:rsidR="00421043" w:rsidTr="00DA24F2">
        <w:tc>
          <w:tcPr>
            <w:tcW w:w="2695" w:type="dxa"/>
          </w:tcPr>
          <w:p w:rsidR="00421043" w:rsidRDefault="00421043" w:rsidP="00DA24F2">
            <w:pPr>
              <w:pStyle w:val="ListParagraph"/>
              <w:ind w:left="0"/>
              <w:rPr>
                <w:rFonts w:ascii="Times New Roman" w:hAnsi="Times New Roman"/>
              </w:rPr>
            </w:pPr>
            <w:r>
              <w:rPr>
                <w:rFonts w:ascii="Times New Roman" w:hAnsi="Times New Roman"/>
              </w:rPr>
              <w:t>Indicators</w:t>
            </w:r>
          </w:p>
        </w:tc>
        <w:tc>
          <w:tcPr>
            <w:tcW w:w="1530" w:type="dxa"/>
          </w:tcPr>
          <w:p w:rsidR="00421043" w:rsidRDefault="00421043" w:rsidP="00DA24F2">
            <w:pPr>
              <w:pStyle w:val="ListParagraph"/>
              <w:ind w:left="0"/>
              <w:jc w:val="center"/>
              <w:rPr>
                <w:rFonts w:ascii="Times New Roman" w:hAnsi="Times New Roman"/>
              </w:rPr>
            </w:pPr>
            <w:r>
              <w:rPr>
                <w:rFonts w:ascii="Times New Roman" w:hAnsi="Times New Roman"/>
              </w:rPr>
              <w:t>2015-2016</w:t>
            </w:r>
          </w:p>
        </w:tc>
        <w:tc>
          <w:tcPr>
            <w:tcW w:w="1620" w:type="dxa"/>
          </w:tcPr>
          <w:p w:rsidR="00421043" w:rsidRDefault="00421043" w:rsidP="00DA24F2">
            <w:pPr>
              <w:pStyle w:val="ListParagraph"/>
              <w:ind w:left="0"/>
              <w:jc w:val="center"/>
              <w:rPr>
                <w:rFonts w:ascii="Times New Roman" w:hAnsi="Times New Roman"/>
              </w:rPr>
            </w:pPr>
            <w:r>
              <w:rPr>
                <w:rFonts w:ascii="Times New Roman" w:hAnsi="Times New Roman"/>
              </w:rPr>
              <w:t>2016-2017</w:t>
            </w:r>
          </w:p>
        </w:tc>
        <w:tc>
          <w:tcPr>
            <w:tcW w:w="1345" w:type="dxa"/>
          </w:tcPr>
          <w:p w:rsidR="00421043" w:rsidRDefault="00421043" w:rsidP="00DA24F2">
            <w:pPr>
              <w:pStyle w:val="ListParagraph"/>
              <w:ind w:left="0"/>
              <w:jc w:val="center"/>
              <w:rPr>
                <w:rFonts w:ascii="Times New Roman" w:hAnsi="Times New Roman"/>
              </w:rPr>
            </w:pPr>
            <w:r>
              <w:rPr>
                <w:rFonts w:ascii="Times New Roman" w:hAnsi="Times New Roman"/>
              </w:rPr>
              <w:t>2017-2018</w:t>
            </w:r>
          </w:p>
        </w:tc>
      </w:tr>
      <w:tr w:rsidR="00421043" w:rsidTr="00DA24F2">
        <w:tc>
          <w:tcPr>
            <w:tcW w:w="2695" w:type="dxa"/>
          </w:tcPr>
          <w:p w:rsidR="00421043" w:rsidRDefault="00421043" w:rsidP="00DA24F2">
            <w:pPr>
              <w:pStyle w:val="ListParagraph"/>
              <w:ind w:left="0"/>
              <w:rPr>
                <w:rFonts w:ascii="Times New Roman" w:hAnsi="Times New Roman"/>
              </w:rPr>
            </w:pPr>
            <w:r>
              <w:rPr>
                <w:rFonts w:ascii="Times New Roman" w:hAnsi="Times New Roman"/>
              </w:rPr>
              <w:t>Proficient</w:t>
            </w:r>
          </w:p>
        </w:tc>
        <w:tc>
          <w:tcPr>
            <w:tcW w:w="1530" w:type="dxa"/>
          </w:tcPr>
          <w:p w:rsidR="00421043" w:rsidRDefault="00A7734C" w:rsidP="00DA24F2">
            <w:pPr>
              <w:pStyle w:val="ListParagraph"/>
              <w:ind w:left="0"/>
              <w:jc w:val="center"/>
              <w:rPr>
                <w:rFonts w:ascii="Times New Roman" w:hAnsi="Times New Roman"/>
              </w:rPr>
            </w:pPr>
            <w:r>
              <w:rPr>
                <w:rFonts w:ascii="Times New Roman" w:hAnsi="Times New Roman"/>
              </w:rPr>
              <w:t>--</w:t>
            </w:r>
          </w:p>
        </w:tc>
        <w:tc>
          <w:tcPr>
            <w:tcW w:w="1620" w:type="dxa"/>
          </w:tcPr>
          <w:p w:rsidR="00421043" w:rsidRDefault="001B13D0" w:rsidP="00DA24F2">
            <w:pPr>
              <w:pStyle w:val="ListParagraph"/>
              <w:ind w:left="0"/>
              <w:jc w:val="center"/>
              <w:rPr>
                <w:rFonts w:ascii="Times New Roman" w:hAnsi="Times New Roman"/>
              </w:rPr>
            </w:pPr>
            <w:r>
              <w:rPr>
                <w:rFonts w:ascii="Times New Roman" w:hAnsi="Times New Roman"/>
              </w:rPr>
              <w:t>95.8</w:t>
            </w:r>
            <w:r w:rsidR="00421043">
              <w:rPr>
                <w:rFonts w:ascii="Times New Roman" w:hAnsi="Times New Roman"/>
              </w:rPr>
              <w:t>%</w:t>
            </w:r>
          </w:p>
        </w:tc>
        <w:tc>
          <w:tcPr>
            <w:tcW w:w="1345" w:type="dxa"/>
          </w:tcPr>
          <w:p w:rsidR="00421043" w:rsidRDefault="0063229D" w:rsidP="00DA24F2">
            <w:pPr>
              <w:pStyle w:val="ListParagraph"/>
              <w:ind w:left="0"/>
              <w:jc w:val="center"/>
              <w:rPr>
                <w:rFonts w:ascii="Times New Roman" w:hAnsi="Times New Roman"/>
              </w:rPr>
            </w:pPr>
            <w:r>
              <w:rPr>
                <w:rFonts w:ascii="Times New Roman" w:hAnsi="Times New Roman"/>
              </w:rPr>
              <w:t>100%</w:t>
            </w:r>
          </w:p>
        </w:tc>
      </w:tr>
      <w:tr w:rsidR="00421043" w:rsidTr="00DA24F2">
        <w:tc>
          <w:tcPr>
            <w:tcW w:w="2695" w:type="dxa"/>
          </w:tcPr>
          <w:p w:rsidR="00421043" w:rsidRDefault="00421043" w:rsidP="00DA24F2">
            <w:pPr>
              <w:pStyle w:val="ListParagraph"/>
              <w:ind w:left="0"/>
              <w:rPr>
                <w:rFonts w:ascii="Times New Roman" w:hAnsi="Times New Roman"/>
              </w:rPr>
            </w:pPr>
            <w:r>
              <w:rPr>
                <w:rFonts w:ascii="Times New Roman" w:hAnsi="Times New Roman"/>
              </w:rPr>
              <w:t>Not Proficient</w:t>
            </w:r>
          </w:p>
        </w:tc>
        <w:tc>
          <w:tcPr>
            <w:tcW w:w="1530" w:type="dxa"/>
          </w:tcPr>
          <w:p w:rsidR="00421043" w:rsidRDefault="00A7734C" w:rsidP="00DA24F2">
            <w:pPr>
              <w:pStyle w:val="ListParagraph"/>
              <w:ind w:left="0"/>
              <w:jc w:val="center"/>
              <w:rPr>
                <w:rFonts w:ascii="Times New Roman" w:hAnsi="Times New Roman"/>
              </w:rPr>
            </w:pPr>
            <w:r>
              <w:rPr>
                <w:rFonts w:ascii="Times New Roman" w:hAnsi="Times New Roman"/>
              </w:rPr>
              <w:t>--</w:t>
            </w:r>
          </w:p>
        </w:tc>
        <w:tc>
          <w:tcPr>
            <w:tcW w:w="1620" w:type="dxa"/>
          </w:tcPr>
          <w:p w:rsidR="00421043" w:rsidRDefault="001B13D0" w:rsidP="00DA24F2">
            <w:pPr>
              <w:pStyle w:val="ListParagraph"/>
              <w:ind w:left="0"/>
              <w:jc w:val="center"/>
              <w:rPr>
                <w:rFonts w:ascii="Times New Roman" w:hAnsi="Times New Roman"/>
              </w:rPr>
            </w:pPr>
            <w:r>
              <w:rPr>
                <w:rFonts w:ascii="Times New Roman" w:hAnsi="Times New Roman"/>
              </w:rPr>
              <w:t>4.2</w:t>
            </w:r>
            <w:r w:rsidR="00421043">
              <w:rPr>
                <w:rFonts w:ascii="Times New Roman" w:hAnsi="Times New Roman"/>
              </w:rPr>
              <w:t>%</w:t>
            </w:r>
          </w:p>
        </w:tc>
        <w:tc>
          <w:tcPr>
            <w:tcW w:w="1345" w:type="dxa"/>
          </w:tcPr>
          <w:p w:rsidR="00421043" w:rsidRDefault="0063229D" w:rsidP="00DA24F2">
            <w:pPr>
              <w:pStyle w:val="ListParagraph"/>
              <w:ind w:left="0"/>
              <w:jc w:val="center"/>
              <w:rPr>
                <w:rFonts w:ascii="Times New Roman" w:hAnsi="Times New Roman"/>
              </w:rPr>
            </w:pPr>
            <w:r>
              <w:rPr>
                <w:rFonts w:ascii="Times New Roman" w:hAnsi="Times New Roman"/>
              </w:rPr>
              <w:t>0%</w:t>
            </w:r>
          </w:p>
        </w:tc>
      </w:tr>
      <w:tr w:rsidR="00421043" w:rsidTr="00DA24F2">
        <w:tc>
          <w:tcPr>
            <w:tcW w:w="2695" w:type="dxa"/>
          </w:tcPr>
          <w:p w:rsidR="00421043" w:rsidRDefault="00421043" w:rsidP="00DA24F2">
            <w:pPr>
              <w:pStyle w:val="ListParagraph"/>
              <w:ind w:left="0"/>
              <w:rPr>
                <w:rFonts w:ascii="Times New Roman" w:hAnsi="Times New Roman"/>
              </w:rPr>
            </w:pPr>
            <w:r>
              <w:rPr>
                <w:rFonts w:ascii="Times New Roman" w:hAnsi="Times New Roman"/>
              </w:rPr>
              <w:t>N=</w:t>
            </w:r>
          </w:p>
        </w:tc>
        <w:tc>
          <w:tcPr>
            <w:tcW w:w="1530" w:type="dxa"/>
          </w:tcPr>
          <w:p w:rsidR="00421043" w:rsidRDefault="00A7734C" w:rsidP="00DA24F2">
            <w:pPr>
              <w:pStyle w:val="ListParagraph"/>
              <w:ind w:left="0"/>
              <w:jc w:val="center"/>
              <w:rPr>
                <w:rFonts w:ascii="Times New Roman" w:hAnsi="Times New Roman"/>
              </w:rPr>
            </w:pPr>
            <w:r>
              <w:rPr>
                <w:rFonts w:ascii="Times New Roman" w:hAnsi="Times New Roman"/>
              </w:rPr>
              <w:t>0</w:t>
            </w:r>
          </w:p>
        </w:tc>
        <w:tc>
          <w:tcPr>
            <w:tcW w:w="1620" w:type="dxa"/>
          </w:tcPr>
          <w:p w:rsidR="00421043" w:rsidRDefault="001B13D0" w:rsidP="00DA24F2">
            <w:pPr>
              <w:pStyle w:val="ListParagraph"/>
              <w:ind w:left="0"/>
              <w:jc w:val="center"/>
              <w:rPr>
                <w:rFonts w:ascii="Times New Roman" w:hAnsi="Times New Roman"/>
              </w:rPr>
            </w:pPr>
            <w:r>
              <w:rPr>
                <w:rFonts w:ascii="Times New Roman" w:hAnsi="Times New Roman"/>
              </w:rPr>
              <w:t>24</w:t>
            </w:r>
          </w:p>
        </w:tc>
        <w:tc>
          <w:tcPr>
            <w:tcW w:w="1345" w:type="dxa"/>
          </w:tcPr>
          <w:p w:rsidR="00421043" w:rsidRDefault="0063229D" w:rsidP="00DA24F2">
            <w:pPr>
              <w:pStyle w:val="ListParagraph"/>
              <w:ind w:left="0"/>
              <w:jc w:val="center"/>
              <w:rPr>
                <w:rFonts w:ascii="Times New Roman" w:hAnsi="Times New Roman"/>
              </w:rPr>
            </w:pPr>
            <w:r>
              <w:rPr>
                <w:rFonts w:ascii="Times New Roman" w:hAnsi="Times New Roman"/>
              </w:rPr>
              <w:t>24</w:t>
            </w:r>
          </w:p>
        </w:tc>
      </w:tr>
    </w:tbl>
    <w:p w:rsidR="007A78AF" w:rsidRDefault="0036797D" w:rsidP="0036797D">
      <w:pPr>
        <w:pStyle w:val="ListParagraph"/>
        <w:numPr>
          <w:ilvl w:val="1"/>
          <w:numId w:val="2"/>
        </w:numPr>
        <w:rPr>
          <w:rFonts w:ascii="Times New Roman" w:hAnsi="Times New Roman"/>
        </w:rPr>
      </w:pPr>
      <w:r>
        <w:rPr>
          <w:rFonts w:ascii="Times New Roman" w:hAnsi="Times New Roman"/>
          <w:b/>
        </w:rPr>
        <w:t>Academic Language Therapy Association Examination</w:t>
      </w:r>
      <w:r w:rsidR="007A78AF" w:rsidRPr="002A3E08">
        <w:rPr>
          <w:rFonts w:ascii="Times New Roman" w:hAnsi="Times New Roman"/>
        </w:rPr>
        <w:t xml:space="preserve"> –</w:t>
      </w:r>
      <w:r>
        <w:rPr>
          <w:rFonts w:ascii="Times New Roman" w:hAnsi="Times New Roman"/>
        </w:rPr>
        <w:t xml:space="preserve"> Students demonstrate knowledge and application of the theories and practice of dyslexia therapy.  Eighty-five percent of the students will pass on the first attempt the ALTA examination. </w:t>
      </w:r>
    </w:p>
    <w:p w:rsidR="007A78AF" w:rsidRDefault="007A78AF" w:rsidP="007A78AF">
      <w:pPr>
        <w:pStyle w:val="ListParagraph"/>
        <w:ind w:left="2160"/>
        <w:rPr>
          <w:rFonts w:ascii="Times New Roman" w:hAnsi="Times New Roman"/>
        </w:rPr>
      </w:pPr>
      <w:r>
        <w:rPr>
          <w:rFonts w:ascii="Times New Roman" w:hAnsi="Times New Roman"/>
        </w:rPr>
        <w:t xml:space="preserve">Table </w:t>
      </w:r>
      <w:r w:rsidR="0036797D">
        <w:rPr>
          <w:rFonts w:ascii="Times New Roman" w:hAnsi="Times New Roman"/>
        </w:rPr>
        <w:t>5</w:t>
      </w:r>
      <w:r>
        <w:rPr>
          <w:rFonts w:ascii="Times New Roman" w:hAnsi="Times New Roman"/>
        </w:rPr>
        <w:t xml:space="preserve">. </w:t>
      </w:r>
      <w:r w:rsidR="0036797D">
        <w:rPr>
          <w:rFonts w:ascii="Times New Roman" w:hAnsi="Times New Roman"/>
        </w:rPr>
        <w:t>ALTA Examination</w:t>
      </w:r>
    </w:p>
    <w:tbl>
      <w:tblPr>
        <w:tblStyle w:val="TableGrid"/>
        <w:tblW w:w="0" w:type="auto"/>
        <w:tblInd w:w="2160" w:type="dxa"/>
        <w:tblLook w:val="04A0" w:firstRow="1" w:lastRow="0" w:firstColumn="1" w:lastColumn="0" w:noHBand="0" w:noVBand="1"/>
      </w:tblPr>
      <w:tblGrid>
        <w:gridCol w:w="2148"/>
        <w:gridCol w:w="1530"/>
        <w:gridCol w:w="1620"/>
        <w:gridCol w:w="1345"/>
      </w:tblGrid>
      <w:tr w:rsidR="007A78AF" w:rsidTr="00543E01">
        <w:tc>
          <w:tcPr>
            <w:tcW w:w="2148"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36797D" w:rsidP="00543E01">
            <w:pPr>
              <w:pStyle w:val="ListParagraph"/>
              <w:ind w:left="0"/>
              <w:jc w:val="center"/>
              <w:rPr>
                <w:rFonts w:ascii="Times New Roman" w:hAnsi="Times New Roman"/>
              </w:rPr>
            </w:pPr>
            <w:r>
              <w:rPr>
                <w:rFonts w:ascii="Times New Roman" w:hAnsi="Times New Roman"/>
              </w:rPr>
              <w:t>2015-2016</w:t>
            </w:r>
          </w:p>
        </w:tc>
        <w:tc>
          <w:tcPr>
            <w:tcW w:w="1620" w:type="dxa"/>
          </w:tcPr>
          <w:p w:rsidR="007A78AF" w:rsidRDefault="0036797D" w:rsidP="00543E01">
            <w:pPr>
              <w:pStyle w:val="ListParagraph"/>
              <w:ind w:left="0"/>
              <w:jc w:val="center"/>
              <w:rPr>
                <w:rFonts w:ascii="Times New Roman" w:hAnsi="Times New Roman"/>
              </w:rPr>
            </w:pPr>
            <w:r>
              <w:rPr>
                <w:rFonts w:ascii="Times New Roman" w:hAnsi="Times New Roman"/>
              </w:rPr>
              <w:t>2016-2017</w:t>
            </w:r>
          </w:p>
        </w:tc>
        <w:tc>
          <w:tcPr>
            <w:tcW w:w="1345" w:type="dxa"/>
          </w:tcPr>
          <w:p w:rsidR="007A78AF" w:rsidRDefault="0036797D"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148" w:type="dxa"/>
          </w:tcPr>
          <w:p w:rsidR="007A78AF" w:rsidRDefault="0036797D" w:rsidP="00543E01">
            <w:pPr>
              <w:pStyle w:val="ListParagraph"/>
              <w:ind w:left="0"/>
              <w:rPr>
                <w:rFonts w:ascii="Times New Roman" w:hAnsi="Times New Roman"/>
              </w:rPr>
            </w:pPr>
            <w:r>
              <w:rPr>
                <w:rFonts w:ascii="Times New Roman" w:hAnsi="Times New Roman"/>
              </w:rPr>
              <w:t>Mean Pass Rate</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w:t>
            </w:r>
          </w:p>
        </w:tc>
        <w:tc>
          <w:tcPr>
            <w:tcW w:w="1620" w:type="dxa"/>
          </w:tcPr>
          <w:p w:rsidR="007A78AF" w:rsidRDefault="0036797D" w:rsidP="00543E01">
            <w:pPr>
              <w:pStyle w:val="ListParagraph"/>
              <w:ind w:left="0"/>
              <w:jc w:val="center"/>
              <w:rPr>
                <w:rFonts w:ascii="Times New Roman" w:hAnsi="Times New Roman"/>
              </w:rPr>
            </w:pPr>
            <w:r>
              <w:rPr>
                <w:rFonts w:ascii="Times New Roman" w:hAnsi="Times New Roman"/>
              </w:rPr>
              <w:t>96.7%</w:t>
            </w:r>
          </w:p>
        </w:tc>
        <w:tc>
          <w:tcPr>
            <w:tcW w:w="1345" w:type="dxa"/>
          </w:tcPr>
          <w:p w:rsidR="007A78AF" w:rsidRDefault="0063229D" w:rsidP="00543E01">
            <w:pPr>
              <w:pStyle w:val="ListParagraph"/>
              <w:ind w:left="0"/>
              <w:jc w:val="center"/>
              <w:rPr>
                <w:rFonts w:ascii="Times New Roman" w:hAnsi="Times New Roman"/>
              </w:rPr>
            </w:pPr>
            <w:r>
              <w:rPr>
                <w:rFonts w:ascii="Times New Roman" w:hAnsi="Times New Roman"/>
              </w:rPr>
              <w:t>97%</w:t>
            </w:r>
          </w:p>
        </w:tc>
      </w:tr>
      <w:tr w:rsidR="007A78AF" w:rsidTr="00543E01">
        <w:tc>
          <w:tcPr>
            <w:tcW w:w="2148" w:type="dxa"/>
          </w:tcPr>
          <w:p w:rsidR="007A78AF" w:rsidRDefault="0036797D" w:rsidP="00543E01">
            <w:pPr>
              <w:pStyle w:val="ListParagraph"/>
              <w:ind w:left="0"/>
              <w:rPr>
                <w:rFonts w:ascii="Times New Roman" w:hAnsi="Times New Roman"/>
              </w:rPr>
            </w:pPr>
            <w:r>
              <w:rPr>
                <w:rFonts w:ascii="Times New Roman" w:hAnsi="Times New Roman"/>
              </w:rPr>
              <w:t>N=</w:t>
            </w:r>
          </w:p>
        </w:tc>
        <w:tc>
          <w:tcPr>
            <w:tcW w:w="1530" w:type="dxa"/>
          </w:tcPr>
          <w:p w:rsidR="007A78AF" w:rsidRDefault="00A7734C" w:rsidP="00543E01">
            <w:pPr>
              <w:pStyle w:val="ListParagraph"/>
              <w:ind w:left="0"/>
              <w:jc w:val="center"/>
              <w:rPr>
                <w:rFonts w:ascii="Times New Roman" w:hAnsi="Times New Roman"/>
              </w:rPr>
            </w:pPr>
            <w:r>
              <w:rPr>
                <w:rFonts w:ascii="Times New Roman" w:hAnsi="Times New Roman"/>
              </w:rPr>
              <w:t>0</w:t>
            </w:r>
          </w:p>
        </w:tc>
        <w:tc>
          <w:tcPr>
            <w:tcW w:w="1620" w:type="dxa"/>
          </w:tcPr>
          <w:p w:rsidR="007A78AF" w:rsidRPr="00A7734C" w:rsidRDefault="00A7734C" w:rsidP="00A7734C">
            <w:pPr>
              <w:jc w:val="center"/>
              <w:rPr>
                <w:rFonts w:ascii="Times New Roman" w:hAnsi="Times New Roman"/>
              </w:rPr>
            </w:pPr>
            <w:r>
              <w:rPr>
                <w:rFonts w:ascii="Times New Roman" w:hAnsi="Times New Roman"/>
              </w:rPr>
              <w:t>31</w:t>
            </w:r>
          </w:p>
        </w:tc>
        <w:tc>
          <w:tcPr>
            <w:tcW w:w="1345" w:type="dxa"/>
          </w:tcPr>
          <w:p w:rsidR="007A78AF" w:rsidRDefault="0063229D" w:rsidP="00543E01">
            <w:pPr>
              <w:pStyle w:val="ListParagraph"/>
              <w:ind w:left="0"/>
              <w:jc w:val="center"/>
              <w:rPr>
                <w:rFonts w:ascii="Times New Roman" w:hAnsi="Times New Roman"/>
              </w:rPr>
            </w:pPr>
            <w:r>
              <w:rPr>
                <w:rFonts w:ascii="Times New Roman" w:hAnsi="Times New Roman"/>
              </w:rPr>
              <w:t>12</w:t>
            </w:r>
          </w:p>
        </w:tc>
      </w:tr>
    </w:tbl>
    <w:p w:rsidR="0036797D" w:rsidRDefault="0036797D" w:rsidP="0036797D">
      <w:pPr>
        <w:pStyle w:val="ListParagraph"/>
        <w:numPr>
          <w:ilvl w:val="1"/>
          <w:numId w:val="2"/>
        </w:numPr>
        <w:rPr>
          <w:rFonts w:ascii="Times New Roman" w:hAnsi="Times New Roman"/>
        </w:rPr>
      </w:pPr>
      <w:r w:rsidRPr="0036797D">
        <w:rPr>
          <w:rFonts w:ascii="Times New Roman" w:hAnsi="Times New Roman"/>
          <w:b/>
        </w:rPr>
        <w:t>Proficiency Demonstration</w:t>
      </w:r>
      <w:r w:rsidRPr="0036797D">
        <w:rPr>
          <w:rFonts w:ascii="Times New Roman" w:hAnsi="Times New Roman"/>
        </w:rPr>
        <w:t xml:space="preserve"> – </w:t>
      </w:r>
      <w:r>
        <w:rPr>
          <w:rFonts w:ascii="Times New Roman" w:hAnsi="Times New Roman"/>
        </w:rPr>
        <w:t xml:space="preserve">When observed by certificated academic language therapist qualified instructors, students will progress in their professional skills (reviews are every 25 tutoring sessions and receive constructive criticism towards professional growth as a therapist).  Students will achieve a mean of 50% or higher when the review cycle first analyzed and 100% mastery at the end of the review cycle. </w:t>
      </w:r>
    </w:p>
    <w:p w:rsidR="0036797D" w:rsidRDefault="0036797D" w:rsidP="0036797D">
      <w:pPr>
        <w:pStyle w:val="ListParagraph"/>
        <w:numPr>
          <w:ilvl w:val="2"/>
          <w:numId w:val="2"/>
        </w:numPr>
        <w:rPr>
          <w:rFonts w:ascii="Times New Roman" w:hAnsi="Times New Roman"/>
        </w:rPr>
      </w:pPr>
      <w:r>
        <w:rPr>
          <w:rFonts w:ascii="Times New Roman" w:hAnsi="Times New Roman"/>
        </w:rPr>
        <w:t>Analyzing spelling words;</w:t>
      </w:r>
    </w:p>
    <w:p w:rsidR="0036797D" w:rsidRDefault="0036797D" w:rsidP="0036797D">
      <w:pPr>
        <w:pStyle w:val="ListParagraph"/>
        <w:numPr>
          <w:ilvl w:val="2"/>
          <w:numId w:val="2"/>
        </w:numPr>
        <w:rPr>
          <w:rFonts w:ascii="Times New Roman" w:hAnsi="Times New Roman"/>
        </w:rPr>
      </w:pPr>
      <w:r>
        <w:rPr>
          <w:rFonts w:ascii="Times New Roman" w:hAnsi="Times New Roman"/>
        </w:rPr>
        <w:t>Fluency practice with a passage;</w:t>
      </w:r>
    </w:p>
    <w:p w:rsidR="0036797D" w:rsidRDefault="0036797D" w:rsidP="0036797D">
      <w:pPr>
        <w:pStyle w:val="ListParagraph"/>
        <w:numPr>
          <w:ilvl w:val="2"/>
          <w:numId w:val="2"/>
        </w:numPr>
        <w:rPr>
          <w:rFonts w:ascii="Times New Roman" w:hAnsi="Times New Roman"/>
        </w:rPr>
      </w:pPr>
      <w:r>
        <w:rPr>
          <w:rFonts w:ascii="Times New Roman" w:hAnsi="Times New Roman"/>
        </w:rPr>
        <w:t>Comprehension with a passage;</w:t>
      </w:r>
    </w:p>
    <w:p w:rsidR="0036797D" w:rsidRDefault="0036797D" w:rsidP="0036797D">
      <w:pPr>
        <w:pStyle w:val="ListParagraph"/>
        <w:numPr>
          <w:ilvl w:val="2"/>
          <w:numId w:val="2"/>
        </w:numPr>
        <w:rPr>
          <w:rFonts w:ascii="Times New Roman" w:hAnsi="Times New Roman"/>
        </w:rPr>
      </w:pPr>
      <w:r>
        <w:rPr>
          <w:rFonts w:ascii="Times New Roman" w:hAnsi="Times New Roman"/>
        </w:rPr>
        <w:t>Paragraph writing;</w:t>
      </w:r>
    </w:p>
    <w:p w:rsidR="0036797D" w:rsidRDefault="0036797D" w:rsidP="0036797D">
      <w:pPr>
        <w:pStyle w:val="ListParagraph"/>
        <w:numPr>
          <w:ilvl w:val="2"/>
          <w:numId w:val="2"/>
        </w:numPr>
        <w:rPr>
          <w:rFonts w:ascii="Times New Roman" w:hAnsi="Times New Roman"/>
        </w:rPr>
      </w:pPr>
      <w:r>
        <w:rPr>
          <w:rFonts w:ascii="Times New Roman" w:hAnsi="Times New Roman"/>
        </w:rPr>
        <w:t>Developing metacognitive skills;</w:t>
      </w:r>
    </w:p>
    <w:p w:rsidR="0036797D" w:rsidRPr="0036797D" w:rsidRDefault="0036797D" w:rsidP="0036797D">
      <w:pPr>
        <w:pStyle w:val="ListParagraph"/>
        <w:numPr>
          <w:ilvl w:val="2"/>
          <w:numId w:val="2"/>
        </w:numPr>
        <w:rPr>
          <w:rFonts w:ascii="Times New Roman" w:hAnsi="Times New Roman"/>
        </w:rPr>
      </w:pPr>
      <w:r>
        <w:rPr>
          <w:rFonts w:ascii="Times New Roman" w:hAnsi="Times New Roman"/>
        </w:rPr>
        <w:t>History of the language.</w:t>
      </w:r>
    </w:p>
    <w:p w:rsidR="00560265" w:rsidRDefault="00560265" w:rsidP="0036797D">
      <w:pPr>
        <w:pStyle w:val="ListParagraph"/>
        <w:ind w:left="2160"/>
        <w:rPr>
          <w:rFonts w:ascii="Times New Roman" w:hAnsi="Times New Roman"/>
        </w:rPr>
      </w:pPr>
    </w:p>
    <w:p w:rsidR="0036797D" w:rsidRDefault="0036797D" w:rsidP="0036797D">
      <w:pPr>
        <w:pStyle w:val="ListParagraph"/>
        <w:ind w:left="2160"/>
        <w:rPr>
          <w:rFonts w:ascii="Times New Roman" w:hAnsi="Times New Roman"/>
        </w:rPr>
      </w:pPr>
      <w:r>
        <w:rPr>
          <w:rFonts w:ascii="Times New Roman" w:hAnsi="Times New Roman"/>
        </w:rPr>
        <w:lastRenderedPageBreak/>
        <w:t>Table 6. Proficiency Demonstration</w:t>
      </w:r>
    </w:p>
    <w:tbl>
      <w:tblPr>
        <w:tblStyle w:val="TableGrid"/>
        <w:tblW w:w="0" w:type="auto"/>
        <w:tblInd w:w="2160" w:type="dxa"/>
        <w:tblLook w:val="04A0" w:firstRow="1" w:lastRow="0" w:firstColumn="1" w:lastColumn="0" w:noHBand="0" w:noVBand="1"/>
      </w:tblPr>
      <w:tblGrid>
        <w:gridCol w:w="2148"/>
        <w:gridCol w:w="1530"/>
        <w:gridCol w:w="1620"/>
        <w:gridCol w:w="1345"/>
      </w:tblGrid>
      <w:tr w:rsidR="0036797D" w:rsidTr="00DA24F2">
        <w:tc>
          <w:tcPr>
            <w:tcW w:w="2148" w:type="dxa"/>
          </w:tcPr>
          <w:p w:rsidR="0036797D" w:rsidRDefault="0036797D" w:rsidP="00DA24F2">
            <w:pPr>
              <w:pStyle w:val="ListParagraph"/>
              <w:ind w:left="0"/>
              <w:rPr>
                <w:rFonts w:ascii="Times New Roman" w:hAnsi="Times New Roman"/>
              </w:rPr>
            </w:pPr>
            <w:r>
              <w:rPr>
                <w:rFonts w:ascii="Times New Roman" w:hAnsi="Times New Roman"/>
              </w:rPr>
              <w:t>Indicators</w:t>
            </w:r>
          </w:p>
        </w:tc>
        <w:tc>
          <w:tcPr>
            <w:tcW w:w="1530" w:type="dxa"/>
          </w:tcPr>
          <w:p w:rsidR="0036797D" w:rsidRDefault="0036797D" w:rsidP="00DA24F2">
            <w:pPr>
              <w:pStyle w:val="ListParagraph"/>
              <w:ind w:left="0"/>
              <w:jc w:val="center"/>
              <w:rPr>
                <w:rFonts w:ascii="Times New Roman" w:hAnsi="Times New Roman"/>
              </w:rPr>
            </w:pPr>
            <w:r>
              <w:rPr>
                <w:rFonts w:ascii="Times New Roman" w:hAnsi="Times New Roman"/>
              </w:rPr>
              <w:t>2015-2016</w:t>
            </w:r>
          </w:p>
        </w:tc>
        <w:tc>
          <w:tcPr>
            <w:tcW w:w="1620" w:type="dxa"/>
          </w:tcPr>
          <w:p w:rsidR="0036797D" w:rsidRDefault="0036797D" w:rsidP="00DA24F2">
            <w:pPr>
              <w:pStyle w:val="ListParagraph"/>
              <w:ind w:left="0"/>
              <w:jc w:val="center"/>
              <w:rPr>
                <w:rFonts w:ascii="Times New Roman" w:hAnsi="Times New Roman"/>
              </w:rPr>
            </w:pPr>
            <w:r>
              <w:rPr>
                <w:rFonts w:ascii="Times New Roman" w:hAnsi="Times New Roman"/>
              </w:rPr>
              <w:t>2016-2017</w:t>
            </w:r>
          </w:p>
        </w:tc>
        <w:tc>
          <w:tcPr>
            <w:tcW w:w="1345" w:type="dxa"/>
          </w:tcPr>
          <w:p w:rsidR="0036797D" w:rsidRDefault="0036797D" w:rsidP="00DA24F2">
            <w:pPr>
              <w:pStyle w:val="ListParagraph"/>
              <w:ind w:left="0"/>
              <w:jc w:val="center"/>
              <w:rPr>
                <w:rFonts w:ascii="Times New Roman" w:hAnsi="Times New Roman"/>
              </w:rPr>
            </w:pPr>
            <w:r>
              <w:rPr>
                <w:rFonts w:ascii="Times New Roman" w:hAnsi="Times New Roman"/>
              </w:rPr>
              <w:t>2017-2018</w:t>
            </w:r>
          </w:p>
        </w:tc>
      </w:tr>
      <w:tr w:rsidR="0036797D" w:rsidTr="00DA24F2">
        <w:tc>
          <w:tcPr>
            <w:tcW w:w="2148" w:type="dxa"/>
          </w:tcPr>
          <w:p w:rsidR="0036797D" w:rsidRDefault="00C4589F" w:rsidP="00DA24F2">
            <w:pPr>
              <w:pStyle w:val="ListParagraph"/>
              <w:ind w:left="0"/>
              <w:rPr>
                <w:rFonts w:ascii="Times New Roman" w:hAnsi="Times New Roman"/>
              </w:rPr>
            </w:pPr>
            <w:r>
              <w:rPr>
                <w:rFonts w:ascii="Times New Roman" w:hAnsi="Times New Roman"/>
              </w:rPr>
              <w:t>Spelling words</w:t>
            </w:r>
          </w:p>
        </w:tc>
        <w:tc>
          <w:tcPr>
            <w:tcW w:w="1530" w:type="dxa"/>
          </w:tcPr>
          <w:p w:rsidR="0036797D" w:rsidRDefault="00A7734C" w:rsidP="00DA24F2">
            <w:pPr>
              <w:pStyle w:val="ListParagraph"/>
              <w:ind w:left="0"/>
              <w:jc w:val="center"/>
              <w:rPr>
                <w:rFonts w:ascii="Times New Roman" w:hAnsi="Times New Roman"/>
              </w:rPr>
            </w:pPr>
            <w:r>
              <w:rPr>
                <w:rFonts w:ascii="Times New Roman" w:hAnsi="Times New Roman"/>
              </w:rPr>
              <w:t>95.0</w:t>
            </w:r>
          </w:p>
        </w:tc>
        <w:tc>
          <w:tcPr>
            <w:tcW w:w="1620" w:type="dxa"/>
          </w:tcPr>
          <w:p w:rsidR="0036797D" w:rsidRDefault="00C4589F" w:rsidP="00DA24F2">
            <w:pPr>
              <w:pStyle w:val="ListParagraph"/>
              <w:ind w:left="0"/>
              <w:jc w:val="center"/>
              <w:rPr>
                <w:rFonts w:ascii="Times New Roman" w:hAnsi="Times New Roman"/>
              </w:rPr>
            </w:pPr>
            <w:r>
              <w:rPr>
                <w:rFonts w:ascii="Times New Roman" w:hAnsi="Times New Roman"/>
              </w:rPr>
              <w:t>57.8</w:t>
            </w:r>
          </w:p>
        </w:tc>
        <w:tc>
          <w:tcPr>
            <w:tcW w:w="1345" w:type="dxa"/>
          </w:tcPr>
          <w:p w:rsidR="0036797D" w:rsidRDefault="00560265" w:rsidP="00DA24F2">
            <w:pPr>
              <w:pStyle w:val="ListParagraph"/>
              <w:ind w:left="0"/>
              <w:jc w:val="center"/>
              <w:rPr>
                <w:rFonts w:ascii="Times New Roman" w:hAnsi="Times New Roman"/>
              </w:rPr>
            </w:pPr>
            <w:r>
              <w:rPr>
                <w:rFonts w:ascii="Times New Roman" w:hAnsi="Times New Roman"/>
              </w:rPr>
              <w:t>100</w:t>
            </w:r>
          </w:p>
        </w:tc>
      </w:tr>
      <w:tr w:rsidR="0036797D" w:rsidTr="00DA24F2">
        <w:tc>
          <w:tcPr>
            <w:tcW w:w="2148" w:type="dxa"/>
          </w:tcPr>
          <w:p w:rsidR="0036797D" w:rsidRDefault="00C4589F" w:rsidP="00DA24F2">
            <w:pPr>
              <w:pStyle w:val="ListParagraph"/>
              <w:ind w:left="0"/>
              <w:rPr>
                <w:rFonts w:ascii="Times New Roman" w:hAnsi="Times New Roman"/>
              </w:rPr>
            </w:pPr>
            <w:r>
              <w:rPr>
                <w:rFonts w:ascii="Times New Roman" w:hAnsi="Times New Roman"/>
              </w:rPr>
              <w:t>Fluency</w:t>
            </w:r>
          </w:p>
        </w:tc>
        <w:tc>
          <w:tcPr>
            <w:tcW w:w="1530" w:type="dxa"/>
          </w:tcPr>
          <w:p w:rsidR="0036797D" w:rsidRDefault="00A7734C" w:rsidP="00DA24F2">
            <w:pPr>
              <w:pStyle w:val="ListParagraph"/>
              <w:ind w:left="0"/>
              <w:jc w:val="center"/>
              <w:rPr>
                <w:rFonts w:ascii="Times New Roman" w:hAnsi="Times New Roman"/>
              </w:rPr>
            </w:pPr>
            <w:r>
              <w:rPr>
                <w:rFonts w:ascii="Times New Roman" w:hAnsi="Times New Roman"/>
              </w:rPr>
              <w:t>95.0</w:t>
            </w:r>
          </w:p>
        </w:tc>
        <w:tc>
          <w:tcPr>
            <w:tcW w:w="1620" w:type="dxa"/>
          </w:tcPr>
          <w:p w:rsidR="0036797D" w:rsidRDefault="00C4589F" w:rsidP="00DA24F2">
            <w:pPr>
              <w:pStyle w:val="ListParagraph"/>
              <w:ind w:left="0"/>
              <w:jc w:val="center"/>
              <w:rPr>
                <w:rFonts w:ascii="Times New Roman" w:hAnsi="Times New Roman"/>
              </w:rPr>
            </w:pPr>
            <w:r>
              <w:rPr>
                <w:rFonts w:ascii="Times New Roman" w:hAnsi="Times New Roman"/>
              </w:rPr>
              <w:t>78.9</w:t>
            </w:r>
          </w:p>
        </w:tc>
        <w:tc>
          <w:tcPr>
            <w:tcW w:w="1345" w:type="dxa"/>
          </w:tcPr>
          <w:p w:rsidR="0036797D" w:rsidRDefault="00560265" w:rsidP="00DA24F2">
            <w:pPr>
              <w:pStyle w:val="ListParagraph"/>
              <w:ind w:left="0"/>
              <w:jc w:val="center"/>
              <w:rPr>
                <w:rFonts w:ascii="Times New Roman" w:hAnsi="Times New Roman"/>
              </w:rPr>
            </w:pPr>
            <w:r>
              <w:rPr>
                <w:rFonts w:ascii="Times New Roman" w:hAnsi="Times New Roman"/>
              </w:rPr>
              <w:t>100</w:t>
            </w:r>
          </w:p>
        </w:tc>
      </w:tr>
      <w:tr w:rsidR="00C4589F" w:rsidTr="00DA24F2">
        <w:tc>
          <w:tcPr>
            <w:tcW w:w="2148" w:type="dxa"/>
          </w:tcPr>
          <w:p w:rsidR="00C4589F" w:rsidRDefault="00C4589F" w:rsidP="00DA24F2">
            <w:pPr>
              <w:pStyle w:val="ListParagraph"/>
              <w:ind w:left="0"/>
              <w:rPr>
                <w:rFonts w:ascii="Times New Roman" w:hAnsi="Times New Roman"/>
              </w:rPr>
            </w:pPr>
            <w:r>
              <w:rPr>
                <w:rFonts w:ascii="Times New Roman" w:hAnsi="Times New Roman"/>
              </w:rPr>
              <w:t>Comprehension</w:t>
            </w:r>
          </w:p>
        </w:tc>
        <w:tc>
          <w:tcPr>
            <w:tcW w:w="1530" w:type="dxa"/>
          </w:tcPr>
          <w:p w:rsidR="00C4589F" w:rsidRDefault="00A7734C" w:rsidP="00DA24F2">
            <w:pPr>
              <w:pStyle w:val="ListParagraph"/>
              <w:ind w:left="0"/>
              <w:jc w:val="center"/>
              <w:rPr>
                <w:rFonts w:ascii="Times New Roman" w:hAnsi="Times New Roman"/>
              </w:rPr>
            </w:pPr>
            <w:r>
              <w:rPr>
                <w:rFonts w:ascii="Times New Roman" w:hAnsi="Times New Roman"/>
              </w:rPr>
              <w:t>95.0</w:t>
            </w:r>
          </w:p>
        </w:tc>
        <w:tc>
          <w:tcPr>
            <w:tcW w:w="1620" w:type="dxa"/>
          </w:tcPr>
          <w:p w:rsidR="00C4589F" w:rsidRDefault="00C4589F" w:rsidP="00DA24F2">
            <w:pPr>
              <w:pStyle w:val="ListParagraph"/>
              <w:ind w:left="0"/>
              <w:jc w:val="center"/>
              <w:rPr>
                <w:rFonts w:ascii="Times New Roman" w:hAnsi="Times New Roman"/>
              </w:rPr>
            </w:pPr>
            <w:r>
              <w:rPr>
                <w:rFonts w:ascii="Times New Roman" w:hAnsi="Times New Roman"/>
              </w:rPr>
              <w:t>89.5</w:t>
            </w:r>
          </w:p>
        </w:tc>
        <w:tc>
          <w:tcPr>
            <w:tcW w:w="1345" w:type="dxa"/>
          </w:tcPr>
          <w:p w:rsidR="00C4589F" w:rsidRDefault="00560265" w:rsidP="00DA24F2">
            <w:pPr>
              <w:pStyle w:val="ListParagraph"/>
              <w:ind w:left="0"/>
              <w:jc w:val="center"/>
              <w:rPr>
                <w:rFonts w:ascii="Times New Roman" w:hAnsi="Times New Roman"/>
              </w:rPr>
            </w:pPr>
            <w:r>
              <w:rPr>
                <w:rFonts w:ascii="Times New Roman" w:hAnsi="Times New Roman"/>
              </w:rPr>
              <w:t>100</w:t>
            </w:r>
          </w:p>
        </w:tc>
      </w:tr>
      <w:tr w:rsidR="00C4589F" w:rsidTr="00DA24F2">
        <w:tc>
          <w:tcPr>
            <w:tcW w:w="2148" w:type="dxa"/>
          </w:tcPr>
          <w:p w:rsidR="00C4589F" w:rsidRDefault="00C4589F" w:rsidP="00DA24F2">
            <w:pPr>
              <w:pStyle w:val="ListParagraph"/>
              <w:ind w:left="0"/>
              <w:rPr>
                <w:rFonts w:ascii="Times New Roman" w:hAnsi="Times New Roman"/>
              </w:rPr>
            </w:pPr>
            <w:r>
              <w:rPr>
                <w:rFonts w:ascii="Times New Roman" w:hAnsi="Times New Roman"/>
              </w:rPr>
              <w:t>Writing</w:t>
            </w:r>
          </w:p>
        </w:tc>
        <w:tc>
          <w:tcPr>
            <w:tcW w:w="1530" w:type="dxa"/>
          </w:tcPr>
          <w:p w:rsidR="00C4589F" w:rsidRDefault="00A7734C" w:rsidP="00DA24F2">
            <w:pPr>
              <w:pStyle w:val="ListParagraph"/>
              <w:ind w:left="0"/>
              <w:jc w:val="center"/>
              <w:rPr>
                <w:rFonts w:ascii="Times New Roman" w:hAnsi="Times New Roman"/>
              </w:rPr>
            </w:pPr>
            <w:r>
              <w:rPr>
                <w:rFonts w:ascii="Times New Roman" w:hAnsi="Times New Roman"/>
              </w:rPr>
              <w:t>92.5</w:t>
            </w:r>
          </w:p>
        </w:tc>
        <w:tc>
          <w:tcPr>
            <w:tcW w:w="1620" w:type="dxa"/>
          </w:tcPr>
          <w:p w:rsidR="00C4589F" w:rsidRDefault="00C4589F" w:rsidP="00DA24F2">
            <w:pPr>
              <w:pStyle w:val="ListParagraph"/>
              <w:ind w:left="0"/>
              <w:jc w:val="center"/>
              <w:rPr>
                <w:rFonts w:ascii="Times New Roman" w:hAnsi="Times New Roman"/>
              </w:rPr>
            </w:pPr>
            <w:r>
              <w:rPr>
                <w:rFonts w:ascii="Times New Roman" w:hAnsi="Times New Roman"/>
              </w:rPr>
              <w:t>94.7</w:t>
            </w:r>
          </w:p>
        </w:tc>
        <w:tc>
          <w:tcPr>
            <w:tcW w:w="1345" w:type="dxa"/>
          </w:tcPr>
          <w:p w:rsidR="00C4589F" w:rsidRDefault="00560265" w:rsidP="00DA24F2">
            <w:pPr>
              <w:pStyle w:val="ListParagraph"/>
              <w:ind w:left="0"/>
              <w:jc w:val="center"/>
              <w:rPr>
                <w:rFonts w:ascii="Times New Roman" w:hAnsi="Times New Roman"/>
              </w:rPr>
            </w:pPr>
            <w:r>
              <w:rPr>
                <w:rFonts w:ascii="Times New Roman" w:hAnsi="Times New Roman"/>
              </w:rPr>
              <w:t>100</w:t>
            </w:r>
          </w:p>
        </w:tc>
      </w:tr>
      <w:tr w:rsidR="00C4589F" w:rsidTr="00DA24F2">
        <w:tc>
          <w:tcPr>
            <w:tcW w:w="2148" w:type="dxa"/>
          </w:tcPr>
          <w:p w:rsidR="00C4589F" w:rsidRDefault="00C4589F" w:rsidP="00DA24F2">
            <w:pPr>
              <w:pStyle w:val="ListParagraph"/>
              <w:ind w:left="0"/>
              <w:rPr>
                <w:rFonts w:ascii="Times New Roman" w:hAnsi="Times New Roman"/>
              </w:rPr>
            </w:pPr>
            <w:r>
              <w:rPr>
                <w:rFonts w:ascii="Times New Roman" w:hAnsi="Times New Roman"/>
              </w:rPr>
              <w:t>Metacognition</w:t>
            </w:r>
          </w:p>
        </w:tc>
        <w:tc>
          <w:tcPr>
            <w:tcW w:w="1530" w:type="dxa"/>
          </w:tcPr>
          <w:p w:rsidR="00C4589F" w:rsidRDefault="00A7734C" w:rsidP="00DA24F2">
            <w:pPr>
              <w:pStyle w:val="ListParagraph"/>
              <w:ind w:left="0"/>
              <w:jc w:val="center"/>
              <w:rPr>
                <w:rFonts w:ascii="Times New Roman" w:hAnsi="Times New Roman"/>
              </w:rPr>
            </w:pPr>
            <w:r>
              <w:rPr>
                <w:rFonts w:ascii="Times New Roman" w:hAnsi="Times New Roman"/>
              </w:rPr>
              <w:t>92.5</w:t>
            </w:r>
          </w:p>
        </w:tc>
        <w:tc>
          <w:tcPr>
            <w:tcW w:w="1620" w:type="dxa"/>
          </w:tcPr>
          <w:p w:rsidR="00C4589F" w:rsidRDefault="00C4589F" w:rsidP="00DA24F2">
            <w:pPr>
              <w:pStyle w:val="ListParagraph"/>
              <w:ind w:left="0"/>
              <w:jc w:val="center"/>
              <w:rPr>
                <w:rFonts w:ascii="Times New Roman" w:hAnsi="Times New Roman"/>
              </w:rPr>
            </w:pPr>
            <w:r>
              <w:rPr>
                <w:rFonts w:ascii="Times New Roman" w:hAnsi="Times New Roman"/>
              </w:rPr>
              <w:t>84.2</w:t>
            </w:r>
          </w:p>
        </w:tc>
        <w:tc>
          <w:tcPr>
            <w:tcW w:w="1345" w:type="dxa"/>
          </w:tcPr>
          <w:p w:rsidR="00C4589F" w:rsidRDefault="00560265" w:rsidP="00DA24F2">
            <w:pPr>
              <w:pStyle w:val="ListParagraph"/>
              <w:ind w:left="0"/>
              <w:jc w:val="center"/>
              <w:rPr>
                <w:rFonts w:ascii="Times New Roman" w:hAnsi="Times New Roman"/>
              </w:rPr>
            </w:pPr>
            <w:r>
              <w:rPr>
                <w:rFonts w:ascii="Times New Roman" w:hAnsi="Times New Roman"/>
              </w:rPr>
              <w:t>100</w:t>
            </w:r>
          </w:p>
        </w:tc>
      </w:tr>
      <w:tr w:rsidR="00C4589F" w:rsidTr="00DA24F2">
        <w:tc>
          <w:tcPr>
            <w:tcW w:w="2148" w:type="dxa"/>
          </w:tcPr>
          <w:p w:rsidR="00C4589F" w:rsidRDefault="00C4589F" w:rsidP="00DA24F2">
            <w:pPr>
              <w:pStyle w:val="ListParagraph"/>
              <w:ind w:left="0"/>
              <w:rPr>
                <w:rFonts w:ascii="Times New Roman" w:hAnsi="Times New Roman"/>
              </w:rPr>
            </w:pPr>
            <w:r>
              <w:rPr>
                <w:rFonts w:ascii="Times New Roman" w:hAnsi="Times New Roman"/>
              </w:rPr>
              <w:t>Language history</w:t>
            </w:r>
          </w:p>
        </w:tc>
        <w:tc>
          <w:tcPr>
            <w:tcW w:w="1530" w:type="dxa"/>
          </w:tcPr>
          <w:p w:rsidR="00C4589F" w:rsidRDefault="00A7734C" w:rsidP="00DA24F2">
            <w:pPr>
              <w:pStyle w:val="ListParagraph"/>
              <w:ind w:left="0"/>
              <w:jc w:val="center"/>
              <w:rPr>
                <w:rFonts w:ascii="Times New Roman" w:hAnsi="Times New Roman"/>
              </w:rPr>
            </w:pPr>
            <w:r>
              <w:rPr>
                <w:rFonts w:ascii="Times New Roman" w:hAnsi="Times New Roman"/>
              </w:rPr>
              <w:t>92.5</w:t>
            </w:r>
          </w:p>
        </w:tc>
        <w:tc>
          <w:tcPr>
            <w:tcW w:w="1620" w:type="dxa"/>
          </w:tcPr>
          <w:p w:rsidR="00C4589F" w:rsidRDefault="00C4589F" w:rsidP="00DA24F2">
            <w:pPr>
              <w:pStyle w:val="ListParagraph"/>
              <w:ind w:left="0"/>
              <w:jc w:val="center"/>
              <w:rPr>
                <w:rFonts w:ascii="Times New Roman" w:hAnsi="Times New Roman"/>
              </w:rPr>
            </w:pPr>
            <w:r>
              <w:rPr>
                <w:rFonts w:ascii="Times New Roman" w:hAnsi="Times New Roman"/>
              </w:rPr>
              <w:t>100</w:t>
            </w:r>
          </w:p>
        </w:tc>
        <w:tc>
          <w:tcPr>
            <w:tcW w:w="1345" w:type="dxa"/>
          </w:tcPr>
          <w:p w:rsidR="00C4589F" w:rsidRDefault="00560265" w:rsidP="00DA24F2">
            <w:pPr>
              <w:pStyle w:val="ListParagraph"/>
              <w:ind w:left="0"/>
              <w:jc w:val="center"/>
              <w:rPr>
                <w:rFonts w:ascii="Times New Roman" w:hAnsi="Times New Roman"/>
              </w:rPr>
            </w:pPr>
            <w:r>
              <w:rPr>
                <w:rFonts w:ascii="Times New Roman" w:hAnsi="Times New Roman"/>
              </w:rPr>
              <w:t>100</w:t>
            </w:r>
          </w:p>
        </w:tc>
      </w:tr>
      <w:tr w:rsidR="00C4589F" w:rsidTr="00DA24F2">
        <w:tc>
          <w:tcPr>
            <w:tcW w:w="2148" w:type="dxa"/>
          </w:tcPr>
          <w:p w:rsidR="00C4589F" w:rsidRDefault="00C4589F" w:rsidP="00DA24F2">
            <w:pPr>
              <w:pStyle w:val="ListParagraph"/>
              <w:ind w:left="0"/>
              <w:rPr>
                <w:rFonts w:ascii="Times New Roman" w:hAnsi="Times New Roman"/>
              </w:rPr>
            </w:pPr>
            <w:r>
              <w:rPr>
                <w:rFonts w:ascii="Times New Roman" w:hAnsi="Times New Roman"/>
              </w:rPr>
              <w:t>N=</w:t>
            </w:r>
          </w:p>
        </w:tc>
        <w:tc>
          <w:tcPr>
            <w:tcW w:w="1530" w:type="dxa"/>
          </w:tcPr>
          <w:p w:rsidR="00C4589F" w:rsidRDefault="00A7734C" w:rsidP="00DA24F2">
            <w:pPr>
              <w:pStyle w:val="ListParagraph"/>
              <w:ind w:left="0"/>
              <w:jc w:val="center"/>
              <w:rPr>
                <w:rFonts w:ascii="Times New Roman" w:hAnsi="Times New Roman"/>
              </w:rPr>
            </w:pPr>
            <w:r>
              <w:rPr>
                <w:rFonts w:ascii="Times New Roman" w:hAnsi="Times New Roman"/>
              </w:rPr>
              <w:t>25</w:t>
            </w:r>
          </w:p>
        </w:tc>
        <w:tc>
          <w:tcPr>
            <w:tcW w:w="1620" w:type="dxa"/>
          </w:tcPr>
          <w:p w:rsidR="00C4589F" w:rsidRDefault="00C4589F" w:rsidP="00DA24F2">
            <w:pPr>
              <w:pStyle w:val="ListParagraph"/>
              <w:ind w:left="0"/>
              <w:jc w:val="center"/>
              <w:rPr>
                <w:rFonts w:ascii="Times New Roman" w:hAnsi="Times New Roman"/>
              </w:rPr>
            </w:pPr>
            <w:r>
              <w:rPr>
                <w:rFonts w:ascii="Times New Roman" w:hAnsi="Times New Roman"/>
              </w:rPr>
              <w:t>19</w:t>
            </w:r>
          </w:p>
        </w:tc>
        <w:tc>
          <w:tcPr>
            <w:tcW w:w="1345" w:type="dxa"/>
          </w:tcPr>
          <w:p w:rsidR="00C4589F" w:rsidRDefault="00560265" w:rsidP="00DA24F2">
            <w:pPr>
              <w:pStyle w:val="ListParagraph"/>
              <w:ind w:left="0"/>
              <w:jc w:val="center"/>
              <w:rPr>
                <w:rFonts w:ascii="Times New Roman" w:hAnsi="Times New Roman"/>
              </w:rPr>
            </w:pPr>
            <w:r>
              <w:rPr>
                <w:rFonts w:ascii="Times New Roman" w:hAnsi="Times New Roman"/>
              </w:rPr>
              <w:t>24</w:t>
            </w:r>
          </w:p>
        </w:tc>
      </w:tr>
    </w:tbl>
    <w:p w:rsidR="007A78AF" w:rsidRPr="0081075B" w:rsidRDefault="007A78AF" w:rsidP="007A78AF">
      <w:pPr>
        <w:pStyle w:val="ListParagraph"/>
        <w:rPr>
          <w:rFonts w:ascii="Times New Roman" w:hAnsi="Times New Roman"/>
        </w:rPr>
      </w:pPr>
      <w:bookmarkStart w:id="0" w:name="_GoBack"/>
      <w:bookmarkEnd w:id="0"/>
    </w:p>
    <w:p w:rsidR="007A78AF" w:rsidRDefault="007A78AF" w:rsidP="007A78AF">
      <w:pPr>
        <w:pStyle w:val="ListParagraph"/>
        <w:numPr>
          <w:ilvl w:val="0"/>
          <w:numId w:val="2"/>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7A78AF" w:rsidRDefault="00B45406" w:rsidP="007A78AF">
      <w:pPr>
        <w:pStyle w:val="ListParagraph"/>
        <w:rPr>
          <w:rFonts w:ascii="Times New Roman" w:hAnsi="Times New Roman"/>
        </w:rPr>
      </w:pPr>
      <w:r>
        <w:rPr>
          <w:rFonts w:ascii="Times New Roman" w:hAnsi="Times New Roman"/>
        </w:rPr>
        <w:t xml:space="preserve">The M.Ed. Dyslexia Therapy provides training for teachers to meet the needs of children with dyslexia.  These needs include phonological awareness, phoneme awareness, spelling, reading, written composition, comprehension, and reading fluency.  The skills include being able to screen for children who are at-risk for dyslexia, to build skill-appropriate literacy lessons, to be able to apply reading to comprehension and study strategies.  </w:t>
      </w:r>
    </w:p>
    <w:p w:rsidR="007A78AF" w:rsidRPr="00671912" w:rsidRDefault="007A78AF" w:rsidP="007A78AF">
      <w:pPr>
        <w:pStyle w:val="ListParagraph"/>
        <w:rPr>
          <w:rFonts w:ascii="Times New Roman" w:hAnsi="Times New Roman"/>
        </w:rPr>
      </w:pPr>
    </w:p>
    <w:p w:rsidR="007A78AF" w:rsidRPr="00671912" w:rsidRDefault="007A78AF" w:rsidP="007A78AF">
      <w:pPr>
        <w:pStyle w:val="ListParagraph"/>
        <w:numPr>
          <w:ilvl w:val="0"/>
          <w:numId w:val="2"/>
        </w:numPr>
        <w:rPr>
          <w:rFonts w:ascii="Times New Roman" w:hAnsi="Times New Roman"/>
        </w:rPr>
      </w:pPr>
      <w:r>
        <w:rPr>
          <w:rFonts w:ascii="Times New Roman" w:hAnsi="Times New Roman"/>
          <w:b/>
        </w:rPr>
        <w:t xml:space="preserve">Documented evidence of what students learned and did not learn based on SLOs. </w:t>
      </w:r>
    </w:p>
    <w:p w:rsidR="007A78AF" w:rsidRDefault="007A78AF" w:rsidP="007A78AF">
      <w:pPr>
        <w:pStyle w:val="ListParagraph"/>
        <w:rPr>
          <w:rFonts w:ascii="Times New Roman" w:hAnsi="Times New Roman"/>
          <w:b/>
        </w:rPr>
      </w:pPr>
      <w:r>
        <w:rPr>
          <w:rFonts w:ascii="Times New Roman" w:hAnsi="Times New Roman"/>
          <w:b/>
        </w:rPr>
        <w:t>What students learned?</w:t>
      </w:r>
    </w:p>
    <w:p w:rsidR="007A78AF" w:rsidRDefault="00B45406" w:rsidP="007A78AF">
      <w:pPr>
        <w:pStyle w:val="ListParagraph"/>
        <w:rPr>
          <w:rFonts w:ascii="Times New Roman" w:hAnsi="Times New Roman"/>
        </w:rPr>
      </w:pPr>
      <w:r>
        <w:rPr>
          <w:rFonts w:ascii="Times New Roman" w:hAnsi="Times New Roman"/>
        </w:rPr>
        <w:t xml:space="preserve">The students learned to build students’ phonological awareness, phoneme awareness, ability to decode, ability to spell, and to read for comprehension. Within a clinical setting, students demonstrated their abilities to present lessons in a therapeutic multisensory setting.  Under the supervision of certified academic language therapist qualified instructors, students demonstrate their professional skills through clinical observations. Students demonstrate the eight professional dispositions of a dyslexia therapist.   </w:t>
      </w:r>
    </w:p>
    <w:p w:rsidR="007A78AF" w:rsidRDefault="007A78AF" w:rsidP="007A78AF">
      <w:pPr>
        <w:pStyle w:val="ListParagraph"/>
        <w:rPr>
          <w:rFonts w:ascii="Times New Roman" w:hAnsi="Times New Roman"/>
        </w:rPr>
      </w:pPr>
    </w:p>
    <w:p w:rsidR="007A78AF" w:rsidRDefault="007A78AF" w:rsidP="007A78AF">
      <w:pPr>
        <w:pStyle w:val="ListParagraph"/>
        <w:rPr>
          <w:rFonts w:ascii="Times New Roman" w:hAnsi="Times New Roman"/>
          <w:b/>
        </w:rPr>
      </w:pPr>
      <w:r>
        <w:rPr>
          <w:rFonts w:ascii="Times New Roman" w:hAnsi="Times New Roman"/>
          <w:b/>
        </w:rPr>
        <w:t>What students did not learn based on SLOs?</w:t>
      </w:r>
    </w:p>
    <w:p w:rsidR="007A78AF" w:rsidRDefault="00B45406" w:rsidP="007A78AF">
      <w:pPr>
        <w:pStyle w:val="ListParagraph"/>
        <w:rPr>
          <w:rFonts w:ascii="Times New Roman" w:hAnsi="Times New Roman"/>
        </w:rPr>
      </w:pPr>
      <w:r>
        <w:rPr>
          <w:rFonts w:ascii="Times New Roman" w:hAnsi="Times New Roman"/>
        </w:rPr>
        <w:t xml:space="preserve">The hardest issue is to help children develop metacognitive skills for comprehension in written expression.  This continues across all M.Ed. programs as the students struggle with higher order thinking and developmentally-appropriate activities for all students.  </w:t>
      </w:r>
    </w:p>
    <w:p w:rsidR="007A78AF" w:rsidRDefault="007A78AF" w:rsidP="007A78AF">
      <w:pPr>
        <w:pStyle w:val="ListParagraph"/>
        <w:rPr>
          <w:rFonts w:ascii="Times New Roman" w:hAnsi="Times New Roman"/>
        </w:rPr>
      </w:pPr>
    </w:p>
    <w:p w:rsidR="007A78AF" w:rsidRPr="00A22B1C" w:rsidRDefault="007A78AF" w:rsidP="007A78AF">
      <w:pPr>
        <w:pStyle w:val="ListParagraph"/>
        <w:numPr>
          <w:ilvl w:val="0"/>
          <w:numId w:val="2"/>
        </w:numPr>
        <w:rPr>
          <w:rFonts w:ascii="Times New Roman" w:hAnsi="Times New Roman"/>
          <w:i/>
          <w:iCs/>
        </w:rPr>
      </w:pPr>
      <w:r>
        <w:rPr>
          <w:rFonts w:ascii="Times New Roman" w:hAnsi="Times New Roman"/>
          <w:b/>
          <w:iCs/>
        </w:rPr>
        <w:t>Evidence of continuing appropriate programmatic SLOs.</w:t>
      </w:r>
    </w:p>
    <w:p w:rsidR="007A78AF" w:rsidRDefault="00370D06" w:rsidP="007A78AF">
      <w:pPr>
        <w:ind w:left="720"/>
        <w:rPr>
          <w:rFonts w:ascii="Times New Roman" w:hAnsi="Times New Roman"/>
          <w:iCs/>
        </w:rPr>
      </w:pPr>
      <w:r>
        <w:rPr>
          <w:rFonts w:ascii="Times New Roman" w:hAnsi="Times New Roman"/>
          <w:iCs/>
        </w:rPr>
        <w:t>All</w:t>
      </w:r>
      <w:r w:rsidRPr="00F55471">
        <w:rPr>
          <w:rFonts w:ascii="Times New Roman" w:hAnsi="Times New Roman"/>
          <w:iCs/>
        </w:rPr>
        <w:t xml:space="preserve"> SLOs are being continued without revision </w:t>
      </w:r>
      <w:r>
        <w:rPr>
          <w:rFonts w:ascii="Times New Roman" w:hAnsi="Times New Roman"/>
          <w:iCs/>
        </w:rPr>
        <w:t xml:space="preserve">because they offer a strong diagnostic analysis of student growth in instructional practices and design within a therapeutic environment.   </w:t>
      </w:r>
      <w:r w:rsidR="00BD199A">
        <w:rPr>
          <w:rFonts w:ascii="Times New Roman" w:hAnsi="Times New Roman"/>
          <w:iCs/>
        </w:rPr>
        <w:t xml:space="preserve"> </w:t>
      </w:r>
    </w:p>
    <w:p w:rsidR="007A78AF" w:rsidRPr="00A20DFD" w:rsidRDefault="007A78AF" w:rsidP="007A78AF">
      <w:pPr>
        <w:ind w:left="720"/>
        <w:rPr>
          <w:rFonts w:ascii="Times New Roman" w:hAnsi="Times New Roman"/>
          <w:iCs/>
        </w:rPr>
      </w:pPr>
    </w:p>
    <w:p w:rsidR="007A78AF" w:rsidRPr="001072F8" w:rsidRDefault="007A78AF" w:rsidP="007A78AF">
      <w:pPr>
        <w:pStyle w:val="ListParagraph"/>
        <w:numPr>
          <w:ilvl w:val="0"/>
          <w:numId w:val="2"/>
        </w:numPr>
        <w:rPr>
          <w:rFonts w:ascii="Times New Roman" w:hAnsi="Times New Roman"/>
          <w:i/>
          <w:iCs/>
        </w:rPr>
      </w:pPr>
      <w:r>
        <w:rPr>
          <w:rFonts w:ascii="Times New Roman" w:hAnsi="Times New Roman"/>
          <w:b/>
          <w:iCs/>
        </w:rPr>
        <w:t xml:space="preserve">Evidence of programmatic revision or improvement for weak results on SLOs. </w:t>
      </w:r>
    </w:p>
    <w:p w:rsidR="001C23D8" w:rsidRDefault="00370D06" w:rsidP="0063229D">
      <w:pPr>
        <w:pStyle w:val="ListParagraph"/>
      </w:pPr>
      <w:r>
        <w:rPr>
          <w:rFonts w:ascii="Times New Roman" w:hAnsi="Times New Roman"/>
          <w:iCs/>
        </w:rPr>
        <w:t>Clinical supervision has been restructured to be more efficient and effective with diagnosing student competencies.  A strong remediation program is implemented early on to strengthen the students’ chance of success.</w:t>
      </w:r>
      <w:r w:rsidR="00BD199A">
        <w:rPr>
          <w:rFonts w:ascii="Times New Roman" w:hAnsi="Times New Roman"/>
          <w:iCs/>
        </w:rPr>
        <w:t xml:space="preserve"> </w:t>
      </w:r>
      <w:r>
        <w:rPr>
          <w:rFonts w:ascii="Times New Roman" w:hAnsi="Times New Roman"/>
          <w:iCs/>
        </w:rPr>
        <w:t xml:space="preserve">Increased observations including onsite visits have improved the clinical training.  </w:t>
      </w:r>
    </w:p>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84BA8"/>
    <w:multiLevelType w:val="hybridMultilevel"/>
    <w:tmpl w:val="60343036"/>
    <w:lvl w:ilvl="0" w:tplc="E8C803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7C06D5E"/>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A33D0"/>
    <w:multiLevelType w:val="hybridMultilevel"/>
    <w:tmpl w:val="EFE4BC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3154CA0"/>
    <w:multiLevelType w:val="hybridMultilevel"/>
    <w:tmpl w:val="4560EC50"/>
    <w:lvl w:ilvl="0" w:tplc="AE884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343A2"/>
    <w:multiLevelType w:val="hybridMultilevel"/>
    <w:tmpl w:val="A426D5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4253CC"/>
    <w:multiLevelType w:val="hybridMultilevel"/>
    <w:tmpl w:val="ABBE3F6A"/>
    <w:lvl w:ilvl="0" w:tplc="D01C70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AF"/>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8DB"/>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13D0"/>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A26"/>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764"/>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5CC4"/>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6797D"/>
    <w:rsid w:val="00370D06"/>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043"/>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0265"/>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29D"/>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A78AF"/>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7734C"/>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45406"/>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199A"/>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89F"/>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209"/>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8488-5F8E-4FF9-BEC2-8042B33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F"/>
    <w:pPr>
      <w:ind w:left="720"/>
    </w:pPr>
  </w:style>
  <w:style w:type="table" w:styleId="TableGrid">
    <w:name w:val="Table Grid"/>
    <w:basedOn w:val="TableNormal"/>
    <w:uiPriority w:val="39"/>
    <w:rsid w:val="007A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5</cp:revision>
  <cp:lastPrinted>2018-02-14T15:43:00Z</cp:lastPrinted>
  <dcterms:created xsi:type="dcterms:W3CDTF">2018-02-01T22:55:00Z</dcterms:created>
  <dcterms:modified xsi:type="dcterms:W3CDTF">2018-02-26T21:00:00Z</dcterms:modified>
</cp:coreProperties>
</file>